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B50" w:rsidRDefault="00535B50" w:rsidP="00535B50">
      <w:pPr>
        <w:pStyle w:val="Zkladntext"/>
        <w:jc w:val="right"/>
        <w:rPr>
          <w:rFonts w:ascii="Times New Roman" w:hAnsi="Times New Roman"/>
          <w:b w:val="0"/>
          <w:i w:val="0"/>
          <w:szCs w:val="24"/>
        </w:rPr>
      </w:pPr>
      <w:r>
        <w:rPr>
          <w:rFonts w:ascii="Times New Roman" w:hAnsi="Times New Roman"/>
          <w:b w:val="0"/>
          <w:i w:val="0"/>
          <w:caps/>
        </w:rPr>
        <w:t>P</w:t>
      </w:r>
      <w:r w:rsidRPr="00535B50">
        <w:rPr>
          <w:rFonts w:ascii="Times New Roman" w:hAnsi="Times New Roman"/>
          <w:b w:val="0"/>
          <w:i w:val="0"/>
          <w:szCs w:val="24"/>
        </w:rPr>
        <w:t>ří</w:t>
      </w:r>
      <w:r>
        <w:rPr>
          <w:rFonts w:ascii="Times New Roman" w:hAnsi="Times New Roman"/>
          <w:b w:val="0"/>
          <w:i w:val="0"/>
          <w:szCs w:val="24"/>
        </w:rPr>
        <w:t>loha č. 3 ZD</w:t>
      </w:r>
    </w:p>
    <w:p w:rsidR="00B331C7" w:rsidRPr="00535B50" w:rsidRDefault="00B331C7" w:rsidP="00B331C7">
      <w:pPr>
        <w:pStyle w:val="Zkladntext"/>
        <w:spacing w:before="0"/>
        <w:jc w:val="right"/>
        <w:rPr>
          <w:rFonts w:ascii="Times New Roman" w:hAnsi="Times New Roman"/>
          <w:b w:val="0"/>
          <w:i w:val="0"/>
          <w:caps/>
          <w:spacing w:val="100"/>
          <w:szCs w:val="24"/>
        </w:rPr>
      </w:pPr>
      <w:r>
        <w:rPr>
          <w:rFonts w:ascii="Times New Roman" w:hAnsi="Times New Roman"/>
          <w:b w:val="0"/>
          <w:i w:val="0"/>
          <w:szCs w:val="24"/>
        </w:rPr>
        <w:t>Počet listů: 5</w:t>
      </w:r>
    </w:p>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855CEB">
        <w:rPr>
          <w:rFonts w:ascii="Times New Roman" w:hAnsi="Times New Roman"/>
          <w:i w:val="0"/>
          <w:caps/>
          <w:spacing w:val="100"/>
          <w:sz w:val="32"/>
        </w:rPr>
        <w:t>U</w:t>
      </w:r>
      <w:r w:rsidR="004703E8">
        <w:rPr>
          <w:rFonts w:ascii="Times New Roman" w:hAnsi="Times New Roman"/>
          <w:i w:val="0"/>
          <w:caps/>
          <w:spacing w:val="100"/>
          <w:sz w:val="32"/>
        </w:rPr>
        <w:t>-</w:t>
      </w:r>
      <w:r w:rsidR="00571534">
        <w:rPr>
          <w:rFonts w:ascii="Times New Roman" w:hAnsi="Times New Roman"/>
          <w:i w:val="0"/>
          <w:caps/>
          <w:spacing w:val="100"/>
          <w:sz w:val="32"/>
        </w:rPr>
        <w:t>___</w:t>
      </w:r>
      <w:r w:rsidR="0061633F">
        <w:rPr>
          <w:rFonts w:ascii="Times New Roman" w:hAnsi="Times New Roman"/>
          <w:i w:val="0"/>
          <w:caps/>
          <w:spacing w:val="100"/>
          <w:sz w:val="32"/>
        </w:rPr>
        <w:t>/</w:t>
      </w:r>
      <w:r w:rsidR="004703E8">
        <w:rPr>
          <w:rFonts w:ascii="Times New Roman" w:hAnsi="Times New Roman"/>
          <w:i w:val="0"/>
          <w:caps/>
          <w:spacing w:val="100"/>
          <w:sz w:val="32"/>
        </w:rPr>
        <w:t>00/12</w:t>
      </w:r>
    </w:p>
    <w:p w:rsidR="004E509B" w:rsidRDefault="004E509B">
      <w:pPr>
        <w:pStyle w:val="Zkladntext"/>
        <w:jc w:val="center"/>
        <w:rPr>
          <w:rFonts w:ascii="Times New Roman" w:hAnsi="Times New Roman"/>
        </w:rPr>
      </w:pPr>
      <w:r>
        <w:rPr>
          <w:rFonts w:ascii="Times New Roman" w:hAnsi="Times New Roman"/>
        </w:rPr>
        <w:t>uzavřená podle ust. § 536 a násl.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tblPr>
      <w:tblGrid>
        <w:gridCol w:w="3615"/>
        <w:gridCol w:w="6163"/>
      </w:tblGrid>
      <w:tr w:rsidR="00A44EDD" w:rsidTr="003406FB">
        <w:trPr>
          <w:trHeight w:val="480"/>
          <w:jc w:val="center"/>
        </w:trPr>
        <w:tc>
          <w:tcPr>
            <w:tcW w:w="3615" w:type="dxa"/>
            <w:shd w:val="clear" w:color="00FFFF" w:fill="auto"/>
          </w:tcPr>
          <w:p w:rsidR="00A44EDD" w:rsidRDefault="00A44EDD" w:rsidP="007D4DFD">
            <w:pPr>
              <w:spacing w:before="120" w:after="120"/>
              <w:rPr>
                <w:b/>
                <w:sz w:val="24"/>
              </w:rPr>
            </w:pPr>
            <w:r>
              <w:rPr>
                <w:b/>
                <w:sz w:val="24"/>
              </w:rPr>
              <w:t xml:space="preserve">OBJEDNATEL:             </w:t>
            </w:r>
            <w:r>
              <w:rPr>
                <w:b/>
                <w:sz w:val="24"/>
              </w:rPr>
              <w:tab/>
            </w:r>
          </w:p>
        </w:tc>
        <w:tc>
          <w:tcPr>
            <w:tcW w:w="6163" w:type="dxa"/>
            <w:shd w:val="clear" w:color="00FFFF" w:fill="auto"/>
          </w:tcPr>
          <w:p w:rsidR="00A44EDD" w:rsidRDefault="00984A6D" w:rsidP="00984A6D">
            <w:pPr>
              <w:pStyle w:val="Nadpis3"/>
              <w:spacing w:after="120"/>
              <w:rPr>
                <w:rFonts w:ascii="Times New Roman" w:hAnsi="Times New Roman"/>
                <w:caps/>
              </w:rPr>
            </w:pPr>
            <w:r>
              <w:rPr>
                <w:rFonts w:ascii="Times New Roman" w:hAnsi="Times New Roman"/>
                <w:caps/>
              </w:rPr>
              <w:t xml:space="preserve">ARMÁDNÍ SERVISNÍ, </w:t>
            </w:r>
            <w:r w:rsidRPr="00984A6D">
              <w:rPr>
                <w:rFonts w:ascii="Times New Roman" w:hAnsi="Times New Roman"/>
                <w:szCs w:val="24"/>
              </w:rPr>
              <w:t>p</w:t>
            </w:r>
            <w:r>
              <w:rPr>
                <w:rFonts w:ascii="Times New Roman" w:hAnsi="Times New Roman"/>
                <w:szCs w:val="24"/>
              </w:rPr>
              <w:t>říspěvková organizace</w:t>
            </w:r>
          </w:p>
        </w:tc>
      </w:tr>
      <w:tr w:rsidR="00A44EDD" w:rsidTr="003406FB">
        <w:trPr>
          <w:trHeight w:val="199"/>
          <w:jc w:val="center"/>
        </w:trPr>
        <w:tc>
          <w:tcPr>
            <w:tcW w:w="3615" w:type="dxa"/>
          </w:tcPr>
          <w:p w:rsidR="00A44EDD" w:rsidRDefault="0019273A" w:rsidP="007D4DFD">
            <w:pPr>
              <w:rPr>
                <w:i/>
                <w:sz w:val="24"/>
              </w:rPr>
            </w:pPr>
            <w:r>
              <w:rPr>
                <w:i/>
                <w:sz w:val="24"/>
              </w:rPr>
              <w:t>Jejímž jménem jedná</w:t>
            </w:r>
            <w:r w:rsidR="00A44EDD">
              <w:rPr>
                <w:i/>
                <w:sz w:val="24"/>
              </w:rPr>
              <w:t>:</w:t>
            </w:r>
          </w:p>
        </w:tc>
        <w:tc>
          <w:tcPr>
            <w:tcW w:w="6163" w:type="dxa"/>
          </w:tcPr>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7A5C5C" w:rsidP="007A5C5C">
            <w:pPr>
              <w:rPr>
                <w:bCs/>
                <w:sz w:val="24"/>
                <w:szCs w:val="24"/>
              </w:rPr>
            </w:pPr>
            <w:r>
              <w:rPr>
                <w:sz w:val="24"/>
                <w:szCs w:val="24"/>
              </w:rPr>
              <w:t xml:space="preserve">Kateřina </w:t>
            </w:r>
            <w:proofErr w:type="spellStart"/>
            <w:r>
              <w:rPr>
                <w:sz w:val="24"/>
                <w:szCs w:val="24"/>
              </w:rPr>
              <w:t>Nýdrlová</w:t>
            </w:r>
            <w:proofErr w:type="spellEnd"/>
            <w:r w:rsidR="00B35E38">
              <w:rPr>
                <w:sz w:val="24"/>
                <w:szCs w:val="24"/>
              </w:rPr>
              <w:t xml:space="preserve">, tel.: </w:t>
            </w:r>
            <w:r w:rsidR="000A6E54">
              <w:rPr>
                <w:sz w:val="24"/>
                <w:szCs w:val="24"/>
              </w:rPr>
              <w:t>973</w:t>
            </w:r>
            <w:r w:rsidR="00B35E38">
              <w:rPr>
                <w:sz w:val="24"/>
                <w:szCs w:val="24"/>
              </w:rPr>
              <w:t> </w:t>
            </w:r>
            <w:r w:rsidR="00BA09B1" w:rsidRPr="00BA09B1">
              <w:rPr>
                <w:sz w:val="24"/>
                <w:szCs w:val="24"/>
              </w:rPr>
              <w:t xml:space="preserve">204 </w:t>
            </w:r>
            <w:r>
              <w:rPr>
                <w:sz w:val="24"/>
                <w:szCs w:val="24"/>
              </w:rPr>
              <w:t>415</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9273A">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FFFFFF"/>
          </w:tcPr>
          <w:p w:rsidR="00A44EDD" w:rsidRPr="007A5C5C" w:rsidRDefault="007A5C5C" w:rsidP="00984A6D">
            <w:pPr>
              <w:spacing w:before="120"/>
              <w:rPr>
                <w:bCs/>
                <w:sz w:val="24"/>
                <w:highlight w:val="yellow"/>
              </w:rPr>
            </w:pPr>
            <w:r w:rsidRPr="007A5C5C">
              <w:rPr>
                <w:bCs/>
                <w:sz w:val="24"/>
                <w:highlight w:val="yellow"/>
              </w:rPr>
              <w:t>………….</w:t>
            </w:r>
            <w:r w:rsidR="00682889" w:rsidRPr="007A5C5C">
              <w:rPr>
                <w:bCs/>
                <w:sz w:val="24"/>
                <w:highlight w:val="yellow"/>
              </w:rPr>
              <w:t>.</w:t>
            </w:r>
          </w:p>
        </w:tc>
      </w:tr>
      <w:tr w:rsidR="00A44EDD" w:rsidTr="00682889">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auto"/>
          </w:tcPr>
          <w:p w:rsidR="00A44EDD" w:rsidRPr="007A5C5C" w:rsidRDefault="007A5C5C" w:rsidP="00984A6D">
            <w:pPr>
              <w:rPr>
                <w:sz w:val="24"/>
                <w:szCs w:val="24"/>
                <w:highlight w:val="yellow"/>
              </w:rPr>
            </w:pPr>
            <w:r w:rsidRPr="007A5C5C">
              <w:rPr>
                <w:sz w:val="24"/>
                <w:szCs w:val="24"/>
                <w:highlight w:val="yellow"/>
              </w:rPr>
              <w:t>……………………………………………………………..</w:t>
            </w:r>
          </w:p>
        </w:tc>
      </w:tr>
      <w:tr w:rsidR="00A44EDD" w:rsidTr="00682889">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auto"/>
          </w:tcPr>
          <w:p w:rsidR="00A44EDD" w:rsidRPr="007A5C5C" w:rsidRDefault="007A5C5C" w:rsidP="00984A6D">
            <w:pPr>
              <w:rPr>
                <w:sz w:val="24"/>
                <w:szCs w:val="24"/>
                <w:highlight w:val="yellow"/>
              </w:rPr>
            </w:pPr>
            <w:r w:rsidRPr="007A5C5C">
              <w:rPr>
                <w:sz w:val="24"/>
                <w:szCs w:val="24"/>
                <w:highlight w:val="yellow"/>
              </w:rPr>
              <w:t>…………………………………………</w:t>
            </w:r>
          </w:p>
        </w:tc>
      </w:tr>
      <w:tr w:rsidR="00A44EDD" w:rsidTr="00682889">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auto"/>
          </w:tcPr>
          <w:p w:rsidR="00A44EDD" w:rsidRPr="007A5C5C" w:rsidRDefault="007A5C5C" w:rsidP="00984A6D">
            <w:pPr>
              <w:pStyle w:val="Nadpis3"/>
              <w:spacing w:before="0"/>
              <w:rPr>
                <w:rFonts w:ascii="Times New Roman" w:hAnsi="Times New Roman"/>
                <w:highlight w:val="yellow"/>
              </w:rPr>
            </w:pPr>
            <w:r w:rsidRPr="007A5C5C">
              <w:rPr>
                <w:rFonts w:ascii="Times New Roman" w:hAnsi="Times New Roman"/>
                <w:highlight w:val="yellow"/>
              </w:rPr>
              <w:t>…………………………………………</w:t>
            </w:r>
          </w:p>
        </w:tc>
      </w:tr>
      <w:tr w:rsidR="00A44EDD" w:rsidTr="00682889">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auto"/>
          </w:tcPr>
          <w:p w:rsidR="00A44EDD" w:rsidRPr="007A5C5C" w:rsidRDefault="007A5C5C" w:rsidP="00984A6D">
            <w:pPr>
              <w:rPr>
                <w:sz w:val="24"/>
                <w:szCs w:val="24"/>
                <w:highlight w:val="yellow"/>
              </w:rPr>
            </w:pPr>
            <w:r w:rsidRPr="007A5C5C">
              <w:rPr>
                <w:sz w:val="24"/>
                <w:szCs w:val="24"/>
                <w:highlight w:val="yellow"/>
              </w:rPr>
              <w:t>…………………………………………</w:t>
            </w:r>
          </w:p>
        </w:tc>
      </w:tr>
      <w:tr w:rsidR="00A44EDD" w:rsidTr="00682889">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tc>
        <w:tc>
          <w:tcPr>
            <w:tcW w:w="6163" w:type="dxa"/>
            <w:shd w:val="clear" w:color="auto" w:fill="auto"/>
          </w:tcPr>
          <w:p w:rsidR="00A44EDD" w:rsidRPr="007A5C5C" w:rsidRDefault="007A5C5C" w:rsidP="00682889">
            <w:pPr>
              <w:rPr>
                <w:sz w:val="24"/>
                <w:highlight w:val="yellow"/>
              </w:rPr>
            </w:pPr>
            <w:r w:rsidRPr="007A5C5C">
              <w:rPr>
                <w:sz w:val="24"/>
                <w:highlight w:val="yellow"/>
              </w:rPr>
              <w:t>…………………………………………</w:t>
            </w:r>
          </w:p>
          <w:p w:rsidR="00682889" w:rsidRPr="007A5C5C" w:rsidRDefault="007A5C5C" w:rsidP="00682889">
            <w:pPr>
              <w:rPr>
                <w:sz w:val="24"/>
                <w:highlight w:val="yellow"/>
              </w:rPr>
            </w:pPr>
            <w:r w:rsidRPr="007A5C5C">
              <w:rPr>
                <w:sz w:val="24"/>
                <w:highlight w:val="yellow"/>
              </w:rPr>
              <w:t>…………………………………………</w:t>
            </w:r>
          </w:p>
          <w:p w:rsidR="00682889" w:rsidRPr="007A5C5C" w:rsidRDefault="007A5C5C" w:rsidP="00682889">
            <w:pPr>
              <w:rPr>
                <w:sz w:val="24"/>
                <w:highlight w:val="yellow"/>
              </w:rPr>
            </w:pPr>
            <w:r w:rsidRPr="007A5C5C">
              <w:rPr>
                <w:sz w:val="24"/>
                <w:highlight w:val="yellow"/>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A35C8B" w:rsidRDefault="00A35C8B" w:rsidP="00B44B2F">
      <w:pPr>
        <w:ind w:left="-284"/>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7B7232" w:rsidRPr="00BA09B1" w:rsidRDefault="005030F9" w:rsidP="00861A95">
      <w:pPr>
        <w:jc w:val="center"/>
        <w:rPr>
          <w:b/>
          <w:sz w:val="24"/>
          <w:szCs w:val="24"/>
        </w:rPr>
      </w:pPr>
      <w:r w:rsidRPr="00BA09B1">
        <w:rPr>
          <w:b/>
          <w:sz w:val="24"/>
          <w:szCs w:val="24"/>
        </w:rPr>
        <w:t>„</w:t>
      </w:r>
      <w:r w:rsidR="007A5C5C" w:rsidRPr="007A5C5C">
        <w:rPr>
          <w:b/>
          <w:bCs/>
          <w:iCs/>
          <w:sz w:val="24"/>
          <w:szCs w:val="24"/>
        </w:rPr>
        <w:t xml:space="preserve">Výměna podlahové krytiny v 17-ti obytných </w:t>
      </w:r>
      <w:proofErr w:type="gramStart"/>
      <w:r w:rsidR="007A5C5C" w:rsidRPr="007A5C5C">
        <w:rPr>
          <w:b/>
          <w:bCs/>
          <w:iCs/>
          <w:sz w:val="24"/>
          <w:szCs w:val="24"/>
        </w:rPr>
        <w:t>jednotkách</w:t>
      </w:r>
      <w:proofErr w:type="gramEnd"/>
      <w:r w:rsidR="007A5C5C" w:rsidRPr="007A5C5C">
        <w:rPr>
          <w:b/>
          <w:bCs/>
          <w:iCs/>
          <w:sz w:val="24"/>
          <w:szCs w:val="24"/>
        </w:rPr>
        <w:t xml:space="preserve"> ve VUZ Dědina</w:t>
      </w:r>
      <w:r w:rsidR="007A5C5C">
        <w:rPr>
          <w:b/>
          <w:bCs/>
          <w:iCs/>
          <w:sz w:val="24"/>
          <w:szCs w:val="24"/>
        </w:rPr>
        <w:t>, Pilotů 217, Praha 6</w:t>
      </w:r>
      <w:r w:rsidRPr="00BA09B1">
        <w:rPr>
          <w:b/>
          <w:sz w:val="24"/>
          <w:szCs w:val="24"/>
        </w:rPr>
        <w:t>“</w:t>
      </w:r>
    </w:p>
    <w:p w:rsidR="00A7052C" w:rsidRPr="00AA5226" w:rsidRDefault="00A7052C" w:rsidP="00A708FD">
      <w:pPr>
        <w:jc w:val="both"/>
        <w:rPr>
          <w:b/>
          <w:sz w:val="24"/>
          <w:szCs w:val="24"/>
        </w:rPr>
      </w:pPr>
    </w:p>
    <w:p w:rsidR="00C11D49" w:rsidRDefault="00AA5226" w:rsidP="00B02BC5">
      <w:pPr>
        <w:jc w:val="both"/>
        <w:rPr>
          <w:sz w:val="24"/>
          <w:szCs w:val="24"/>
        </w:rPr>
      </w:pPr>
      <w:r w:rsidRPr="00FE2011">
        <w:rPr>
          <w:sz w:val="24"/>
          <w:szCs w:val="24"/>
        </w:rPr>
        <w:t>Předmětem plně</w:t>
      </w:r>
      <w:r>
        <w:rPr>
          <w:sz w:val="24"/>
          <w:szCs w:val="24"/>
        </w:rPr>
        <w:t xml:space="preserve">ní veřejné zakázky </w:t>
      </w:r>
      <w:r w:rsidR="00BA09B1" w:rsidRPr="00A470E6">
        <w:rPr>
          <w:sz w:val="24"/>
          <w:szCs w:val="24"/>
        </w:rPr>
        <w:t xml:space="preserve">je </w:t>
      </w:r>
      <w:r w:rsidR="007A5C5C">
        <w:rPr>
          <w:sz w:val="24"/>
          <w:szCs w:val="24"/>
        </w:rPr>
        <w:t>v</w:t>
      </w:r>
      <w:r w:rsidR="007A5C5C" w:rsidRPr="007A5C5C">
        <w:rPr>
          <w:sz w:val="24"/>
          <w:szCs w:val="24"/>
        </w:rPr>
        <w:t xml:space="preserve">ýměna podlahové krytiny v 17-ti obytných </w:t>
      </w:r>
      <w:proofErr w:type="gramStart"/>
      <w:r w:rsidR="007A5C5C" w:rsidRPr="007A5C5C">
        <w:rPr>
          <w:sz w:val="24"/>
          <w:szCs w:val="24"/>
        </w:rPr>
        <w:t>jednotkách</w:t>
      </w:r>
      <w:proofErr w:type="gramEnd"/>
      <w:r w:rsidR="007A5C5C" w:rsidRPr="007A5C5C">
        <w:rPr>
          <w:sz w:val="24"/>
          <w:szCs w:val="24"/>
        </w:rPr>
        <w:t xml:space="preserve"> ve VUZ Dědina</w:t>
      </w:r>
      <w:r w:rsidR="007A5C5C">
        <w:rPr>
          <w:sz w:val="24"/>
          <w:szCs w:val="24"/>
        </w:rPr>
        <w:t>, Pilotů 217, Praha 6</w:t>
      </w:r>
    </w:p>
    <w:p w:rsidR="00223FCF" w:rsidRPr="008736C4" w:rsidRDefault="006803DE" w:rsidP="00B02BC5">
      <w:pPr>
        <w:jc w:val="both"/>
        <w:rPr>
          <w:sz w:val="24"/>
        </w:rPr>
      </w:pPr>
      <w:r>
        <w:rPr>
          <w:sz w:val="24"/>
        </w:rPr>
        <w:t xml:space="preserve"> </w:t>
      </w:r>
    </w:p>
    <w:p w:rsidR="00A7052C" w:rsidRDefault="00A7052C" w:rsidP="00223FCF">
      <w:pPr>
        <w:jc w:val="both"/>
        <w:rPr>
          <w:b/>
          <w:sz w:val="24"/>
          <w:szCs w:val="24"/>
          <w:u w:val="single"/>
        </w:rPr>
      </w:pPr>
      <w:r w:rsidRPr="00A7052C">
        <w:rPr>
          <w:b/>
          <w:sz w:val="24"/>
          <w:szCs w:val="24"/>
          <w:u w:val="single"/>
        </w:rPr>
        <w:t>Rozsah prací:</w:t>
      </w:r>
    </w:p>
    <w:p w:rsidR="00223FCF" w:rsidRPr="00223FCF" w:rsidRDefault="00223FCF" w:rsidP="00223FCF">
      <w:pPr>
        <w:jc w:val="both"/>
        <w:rPr>
          <w:sz w:val="24"/>
          <w:szCs w:val="24"/>
        </w:rPr>
      </w:pPr>
    </w:p>
    <w:p w:rsidR="007A5C5C" w:rsidRDefault="007A5C5C" w:rsidP="007A5C5C">
      <w:pPr>
        <w:jc w:val="both"/>
        <w:rPr>
          <w:sz w:val="24"/>
          <w:szCs w:val="24"/>
        </w:rPr>
      </w:pPr>
      <w:r>
        <w:rPr>
          <w:sz w:val="24"/>
          <w:szCs w:val="24"/>
        </w:rPr>
        <w:t>Jedná se o 17 obytných jednotek ve 4. a 5. patře VUZ Dědina – objekt Jih,</w:t>
      </w:r>
    </w:p>
    <w:p w:rsidR="007A5C5C" w:rsidRDefault="007A5C5C" w:rsidP="007A5C5C">
      <w:pPr>
        <w:jc w:val="both"/>
        <w:rPr>
          <w:sz w:val="24"/>
          <w:szCs w:val="24"/>
        </w:rPr>
      </w:pPr>
      <w:r>
        <w:rPr>
          <w:sz w:val="24"/>
          <w:szCs w:val="24"/>
        </w:rPr>
        <w:t>č. pokojů: 404, 409, 410, 419, 420, 424, 425, 505, 507, 508, 517, 518, 519, 520, 521, 523, 524</w:t>
      </w:r>
    </w:p>
    <w:p w:rsidR="007A5C5C" w:rsidRDefault="007A5C5C" w:rsidP="007A5C5C">
      <w:pPr>
        <w:jc w:val="both"/>
        <w:rPr>
          <w:sz w:val="24"/>
          <w:szCs w:val="24"/>
        </w:rPr>
      </w:pPr>
      <w:r>
        <w:rPr>
          <w:sz w:val="24"/>
          <w:szCs w:val="24"/>
        </w:rPr>
        <w:t>Každá obytná jednotka je složena z pokoje, chodby, WC a koupelny.</w:t>
      </w:r>
    </w:p>
    <w:p w:rsidR="007A5C5C" w:rsidRDefault="007A5C5C" w:rsidP="007A5C5C">
      <w:pPr>
        <w:jc w:val="both"/>
        <w:rPr>
          <w:sz w:val="24"/>
          <w:szCs w:val="24"/>
        </w:rPr>
      </w:pPr>
      <w:r>
        <w:rPr>
          <w:sz w:val="24"/>
          <w:szCs w:val="24"/>
        </w:rPr>
        <w:t>Metráž jedné obytné jednotky:</w:t>
      </w:r>
    </w:p>
    <w:p w:rsidR="007A5C5C" w:rsidRDefault="007A5C5C" w:rsidP="007A5C5C">
      <w:pPr>
        <w:jc w:val="both"/>
        <w:rPr>
          <w:sz w:val="24"/>
          <w:szCs w:val="24"/>
        </w:rPr>
      </w:pPr>
      <w:r>
        <w:rPr>
          <w:sz w:val="24"/>
          <w:szCs w:val="24"/>
        </w:rPr>
        <w:t>Pokoj – 19,16m2, Předsíň – 4,77m2, WC – 1,07m2, Koupelna – 2,32m2</w:t>
      </w:r>
    </w:p>
    <w:p w:rsidR="007A5C5C" w:rsidRDefault="007A5C5C" w:rsidP="007A5C5C">
      <w:pPr>
        <w:jc w:val="both"/>
        <w:rPr>
          <w:sz w:val="24"/>
          <w:szCs w:val="24"/>
        </w:rPr>
      </w:pPr>
      <w:r>
        <w:rPr>
          <w:sz w:val="24"/>
          <w:szCs w:val="24"/>
        </w:rPr>
        <w:t>Celkem jedna obytná jednotka má 27,32m2</w:t>
      </w:r>
    </w:p>
    <w:p w:rsidR="007A5C5C" w:rsidRDefault="007A5C5C" w:rsidP="007A5C5C">
      <w:pPr>
        <w:jc w:val="both"/>
        <w:rPr>
          <w:sz w:val="24"/>
          <w:szCs w:val="24"/>
        </w:rPr>
      </w:pPr>
      <w:r>
        <w:rPr>
          <w:sz w:val="24"/>
          <w:szCs w:val="24"/>
        </w:rPr>
        <w:lastRenderedPageBreak/>
        <w:t>Celkem celý rozsah požadovaných prací má 464,44m2.</w:t>
      </w:r>
    </w:p>
    <w:p w:rsidR="007A5C5C" w:rsidRDefault="007A5C5C" w:rsidP="007A5C5C">
      <w:pPr>
        <w:jc w:val="both"/>
        <w:rPr>
          <w:sz w:val="24"/>
          <w:szCs w:val="24"/>
        </w:rPr>
      </w:pPr>
      <w:r>
        <w:rPr>
          <w:sz w:val="24"/>
          <w:szCs w:val="24"/>
        </w:rPr>
        <w:t xml:space="preserve">Nutná demontáž stávajících krytin, vyrovnání podkladu stěrkou, pokládka nové krytiny PVC (vč. olištování). </w:t>
      </w:r>
    </w:p>
    <w:p w:rsidR="007A5C5C" w:rsidRPr="00E11B46" w:rsidRDefault="007A5C5C" w:rsidP="007A5C5C">
      <w:pPr>
        <w:jc w:val="both"/>
        <w:rPr>
          <w:b/>
          <w:sz w:val="24"/>
          <w:szCs w:val="24"/>
        </w:rPr>
      </w:pPr>
      <w:r w:rsidRPr="00E11B46">
        <w:rPr>
          <w:b/>
          <w:sz w:val="24"/>
          <w:szCs w:val="24"/>
        </w:rPr>
        <w:t>Požadavek na dodávané PVC:</w:t>
      </w:r>
    </w:p>
    <w:p w:rsidR="007A5C5C" w:rsidRPr="0060272A" w:rsidRDefault="007A5C5C" w:rsidP="007A5C5C">
      <w:pPr>
        <w:jc w:val="both"/>
        <w:rPr>
          <w:sz w:val="24"/>
          <w:szCs w:val="24"/>
        </w:rPr>
      </w:pPr>
      <w:r>
        <w:rPr>
          <w:sz w:val="24"/>
          <w:szCs w:val="24"/>
        </w:rPr>
        <w:t>Celková tloušťka:</w:t>
      </w:r>
      <w:r>
        <w:rPr>
          <w:sz w:val="24"/>
          <w:szCs w:val="24"/>
        </w:rPr>
        <w:tab/>
      </w:r>
      <w:r w:rsidRPr="0060272A">
        <w:rPr>
          <w:sz w:val="24"/>
          <w:szCs w:val="24"/>
        </w:rPr>
        <w:tab/>
      </w:r>
      <w:r w:rsidRPr="0060272A">
        <w:rPr>
          <w:sz w:val="24"/>
          <w:szCs w:val="24"/>
        </w:rPr>
        <w:tab/>
        <w:t>≥ 2,00 mm</w:t>
      </w:r>
    </w:p>
    <w:p w:rsidR="007A5C5C" w:rsidRDefault="007A5C5C" w:rsidP="007A5C5C">
      <w:pPr>
        <w:jc w:val="both"/>
        <w:rPr>
          <w:sz w:val="24"/>
          <w:szCs w:val="24"/>
        </w:rPr>
      </w:pPr>
      <w:r>
        <w:rPr>
          <w:sz w:val="24"/>
          <w:szCs w:val="24"/>
        </w:rPr>
        <w:t>Tloušťka nášlapné vrstvy:</w:t>
      </w:r>
      <w:r>
        <w:rPr>
          <w:sz w:val="24"/>
          <w:szCs w:val="24"/>
        </w:rPr>
        <w:tab/>
      </w:r>
      <w:r>
        <w:rPr>
          <w:sz w:val="24"/>
          <w:szCs w:val="24"/>
        </w:rPr>
        <w:tab/>
      </w:r>
      <w:r w:rsidRPr="0060272A">
        <w:rPr>
          <w:sz w:val="24"/>
          <w:szCs w:val="24"/>
        </w:rPr>
        <w:t xml:space="preserve">≥ </w:t>
      </w:r>
      <w:r>
        <w:rPr>
          <w:sz w:val="24"/>
          <w:szCs w:val="24"/>
        </w:rPr>
        <w:t>0</w:t>
      </w:r>
      <w:r w:rsidRPr="0060272A">
        <w:rPr>
          <w:sz w:val="24"/>
          <w:szCs w:val="24"/>
        </w:rPr>
        <w:t>,</w:t>
      </w:r>
      <w:r>
        <w:rPr>
          <w:sz w:val="24"/>
          <w:szCs w:val="24"/>
        </w:rPr>
        <w:t>7</w:t>
      </w:r>
      <w:r w:rsidRPr="0060272A">
        <w:rPr>
          <w:sz w:val="24"/>
          <w:szCs w:val="24"/>
        </w:rPr>
        <w:t>0 mm</w:t>
      </w:r>
    </w:p>
    <w:p w:rsidR="007A5C5C" w:rsidRDefault="007A5C5C" w:rsidP="007A5C5C">
      <w:pPr>
        <w:autoSpaceDE w:val="0"/>
        <w:autoSpaceDN w:val="0"/>
        <w:adjustRightInd w:val="0"/>
        <w:rPr>
          <w:sz w:val="24"/>
          <w:szCs w:val="24"/>
        </w:rPr>
      </w:pPr>
      <w:proofErr w:type="spellStart"/>
      <w:r>
        <w:rPr>
          <w:sz w:val="24"/>
          <w:szCs w:val="24"/>
        </w:rPr>
        <w:t>Protiskluznost</w:t>
      </w:r>
      <w:proofErr w:type="spellEnd"/>
      <w:r>
        <w:rPr>
          <w:sz w:val="24"/>
          <w:szCs w:val="24"/>
        </w:rPr>
        <w:t>:</w:t>
      </w:r>
      <w:r>
        <w:rPr>
          <w:sz w:val="24"/>
          <w:szCs w:val="24"/>
        </w:rPr>
        <w:tab/>
      </w:r>
      <w:r>
        <w:rPr>
          <w:sz w:val="24"/>
          <w:szCs w:val="24"/>
        </w:rPr>
        <w:tab/>
      </w:r>
      <w:r>
        <w:rPr>
          <w:sz w:val="24"/>
          <w:szCs w:val="24"/>
        </w:rPr>
        <w:tab/>
      </w:r>
      <w:r w:rsidRPr="0060272A">
        <w:rPr>
          <w:sz w:val="24"/>
          <w:szCs w:val="24"/>
        </w:rPr>
        <w:t>R9 ≥ 0</w:t>
      </w:r>
      <w:r w:rsidR="002A23A1">
        <w:rPr>
          <w:sz w:val="24"/>
          <w:szCs w:val="24"/>
        </w:rPr>
        <w:t>,</w:t>
      </w:r>
      <w:r w:rsidRPr="0060272A">
        <w:rPr>
          <w:sz w:val="24"/>
          <w:szCs w:val="24"/>
        </w:rPr>
        <w:t>3</w:t>
      </w:r>
      <w:r w:rsidR="006803DE">
        <w:rPr>
          <w:sz w:val="24"/>
          <w:szCs w:val="24"/>
        </w:rPr>
        <w:t xml:space="preserve"> </w:t>
      </w:r>
    </w:p>
    <w:p w:rsidR="007A5C5C" w:rsidRDefault="007A5C5C" w:rsidP="007A5C5C">
      <w:pPr>
        <w:autoSpaceDE w:val="0"/>
        <w:autoSpaceDN w:val="0"/>
        <w:adjustRightInd w:val="0"/>
        <w:rPr>
          <w:sz w:val="24"/>
          <w:szCs w:val="24"/>
        </w:rPr>
      </w:pPr>
      <w:r>
        <w:rPr>
          <w:sz w:val="24"/>
          <w:szCs w:val="24"/>
        </w:rPr>
        <w:t>Rozměrová stálost:</w:t>
      </w:r>
      <w:r>
        <w:rPr>
          <w:sz w:val="24"/>
          <w:szCs w:val="24"/>
        </w:rPr>
        <w:tab/>
      </w:r>
      <w:r>
        <w:rPr>
          <w:sz w:val="24"/>
          <w:szCs w:val="24"/>
        </w:rPr>
        <w:tab/>
      </w:r>
      <w:r>
        <w:rPr>
          <w:sz w:val="24"/>
          <w:szCs w:val="24"/>
        </w:rPr>
        <w:tab/>
        <w:t>≤ 0,</w:t>
      </w:r>
      <w:r w:rsidRPr="0060272A">
        <w:rPr>
          <w:sz w:val="24"/>
          <w:szCs w:val="24"/>
        </w:rPr>
        <w:t>10 %</w:t>
      </w:r>
    </w:p>
    <w:p w:rsidR="007A5C5C" w:rsidRDefault="007A5C5C" w:rsidP="007A5C5C">
      <w:pPr>
        <w:autoSpaceDE w:val="0"/>
        <w:autoSpaceDN w:val="0"/>
        <w:adjustRightInd w:val="0"/>
        <w:rPr>
          <w:sz w:val="24"/>
          <w:szCs w:val="24"/>
        </w:rPr>
      </w:pPr>
      <w:r>
        <w:rPr>
          <w:sz w:val="24"/>
          <w:szCs w:val="24"/>
        </w:rPr>
        <w:t>Odolnost proti chemikáliím</w:t>
      </w:r>
      <w:r>
        <w:rPr>
          <w:sz w:val="24"/>
          <w:szCs w:val="24"/>
        </w:rPr>
        <w:tab/>
      </w:r>
      <w:r>
        <w:rPr>
          <w:sz w:val="24"/>
          <w:szCs w:val="24"/>
        </w:rPr>
        <w:tab/>
        <w:t>vysoká odolnost</w:t>
      </w:r>
    </w:p>
    <w:p w:rsidR="007A5C5C" w:rsidRDefault="007A5C5C" w:rsidP="007A5C5C">
      <w:pPr>
        <w:autoSpaceDE w:val="0"/>
        <w:autoSpaceDN w:val="0"/>
        <w:adjustRightInd w:val="0"/>
        <w:rPr>
          <w:sz w:val="24"/>
          <w:szCs w:val="24"/>
        </w:rPr>
      </w:pPr>
      <w:r>
        <w:rPr>
          <w:sz w:val="24"/>
          <w:szCs w:val="24"/>
        </w:rPr>
        <w:t>Odolnost proti bakteriím:</w:t>
      </w:r>
      <w:r>
        <w:rPr>
          <w:sz w:val="24"/>
          <w:szCs w:val="24"/>
        </w:rPr>
        <w:tab/>
      </w:r>
      <w:r>
        <w:rPr>
          <w:sz w:val="24"/>
          <w:szCs w:val="24"/>
        </w:rPr>
        <w:tab/>
      </w:r>
      <w:r w:rsidRPr="0060272A">
        <w:rPr>
          <w:sz w:val="24"/>
          <w:szCs w:val="24"/>
        </w:rPr>
        <w:t xml:space="preserve">vysoký </w:t>
      </w:r>
      <w:proofErr w:type="spellStart"/>
      <w:r w:rsidRPr="0060272A">
        <w:rPr>
          <w:sz w:val="24"/>
          <w:szCs w:val="24"/>
        </w:rPr>
        <w:t>protiplísňový</w:t>
      </w:r>
      <w:proofErr w:type="spellEnd"/>
      <w:r w:rsidRPr="0060272A">
        <w:rPr>
          <w:sz w:val="24"/>
          <w:szCs w:val="24"/>
        </w:rPr>
        <w:t xml:space="preserve"> účinek</w:t>
      </w:r>
      <w:r>
        <w:rPr>
          <w:sz w:val="24"/>
          <w:szCs w:val="24"/>
        </w:rPr>
        <w:t xml:space="preserve"> (např. </w:t>
      </w:r>
      <w:proofErr w:type="spellStart"/>
      <w:r w:rsidRPr="0060272A">
        <w:rPr>
          <w:sz w:val="24"/>
          <w:szCs w:val="24"/>
        </w:rPr>
        <w:t>Sanitized</w:t>
      </w:r>
      <w:proofErr w:type="spellEnd"/>
      <w:r w:rsidRPr="0060272A">
        <w:rPr>
          <w:sz w:val="24"/>
          <w:szCs w:val="24"/>
        </w:rPr>
        <w:t>®</w:t>
      </w:r>
      <w:r>
        <w:rPr>
          <w:sz w:val="24"/>
          <w:szCs w:val="24"/>
        </w:rPr>
        <w:t>, apod.)</w:t>
      </w:r>
    </w:p>
    <w:p w:rsidR="007A5C5C" w:rsidRPr="0060272A" w:rsidRDefault="007A5C5C" w:rsidP="007A5C5C">
      <w:pPr>
        <w:autoSpaceDE w:val="0"/>
        <w:autoSpaceDN w:val="0"/>
        <w:adjustRightInd w:val="0"/>
        <w:rPr>
          <w:sz w:val="24"/>
          <w:szCs w:val="24"/>
        </w:rPr>
      </w:pPr>
      <w:r>
        <w:rPr>
          <w:sz w:val="24"/>
          <w:szCs w:val="24"/>
        </w:rPr>
        <w:t>Reakce na požár:</w:t>
      </w:r>
      <w:r>
        <w:rPr>
          <w:sz w:val="24"/>
          <w:szCs w:val="24"/>
        </w:rPr>
        <w:tab/>
      </w:r>
      <w:r>
        <w:rPr>
          <w:sz w:val="24"/>
          <w:szCs w:val="24"/>
        </w:rPr>
        <w:tab/>
      </w:r>
      <w:r>
        <w:rPr>
          <w:sz w:val="24"/>
          <w:szCs w:val="24"/>
        </w:rPr>
        <w:tab/>
        <w:t xml:space="preserve">min. </w:t>
      </w:r>
      <w:proofErr w:type="spellStart"/>
      <w:r w:rsidRPr="0060272A">
        <w:rPr>
          <w:sz w:val="24"/>
          <w:szCs w:val="24"/>
        </w:rPr>
        <w:t>Bfl</w:t>
      </w:r>
      <w:proofErr w:type="spellEnd"/>
      <w:r w:rsidRPr="0060272A">
        <w:rPr>
          <w:sz w:val="24"/>
          <w:szCs w:val="24"/>
        </w:rPr>
        <w:t xml:space="preserve"> s1 </w:t>
      </w:r>
    </w:p>
    <w:p w:rsidR="007A5C5C" w:rsidRDefault="007A5C5C" w:rsidP="007A5C5C">
      <w:pPr>
        <w:jc w:val="both"/>
        <w:rPr>
          <w:sz w:val="24"/>
          <w:szCs w:val="24"/>
        </w:rPr>
      </w:pPr>
    </w:p>
    <w:p w:rsidR="00472534" w:rsidRPr="005A220E" w:rsidRDefault="00472534" w:rsidP="007A5C5C">
      <w:pPr>
        <w:jc w:val="both"/>
        <w:rPr>
          <w:sz w:val="24"/>
          <w:szCs w:val="24"/>
        </w:rPr>
      </w:pPr>
      <w:r w:rsidRPr="005A220E">
        <w:rPr>
          <w:sz w:val="24"/>
          <w:szCs w:val="24"/>
        </w:rPr>
        <w:t xml:space="preserve">Předmětem díla se rozumí veškeré stavební práce, dodávky a montáže, demontáže, služby a předání veškerých částí stavby, toto vše včetně zajištění veškeré nezbytné přepravy, vyložení, svislé dopravy, zabudování, ochrany, bezpečnostních opatření v rámci BOZP </w:t>
      </w:r>
      <w:r>
        <w:rPr>
          <w:sz w:val="24"/>
          <w:szCs w:val="24"/>
        </w:rPr>
        <w:t>a PO, potřebných pracovních sil</w:t>
      </w:r>
      <w:r w:rsidRPr="005A220E">
        <w:rPr>
          <w:sz w:val="24"/>
          <w:szCs w:val="24"/>
        </w:rPr>
        <w:t xml:space="preserve"> a materiálů, řízení prací, lešení, výrobních prostor a jiných dočasných prací, které jsou zapotřebí k řádnému provedení a předání předmětu díla dle smluvní dokumentace, provedení všech předepsaných zkoušek a revizí, zajištění výtažných a odtržných zkoušek. </w:t>
      </w:r>
    </w:p>
    <w:p w:rsidR="007A5C5C" w:rsidRDefault="007A5C5C" w:rsidP="00472534">
      <w:pPr>
        <w:jc w:val="both"/>
        <w:rPr>
          <w:sz w:val="24"/>
          <w:szCs w:val="24"/>
        </w:rPr>
      </w:pPr>
    </w:p>
    <w:p w:rsidR="007A5C5C" w:rsidRDefault="00472534" w:rsidP="007A5C5C">
      <w:pPr>
        <w:tabs>
          <w:tab w:val="left" w:pos="567"/>
        </w:tabs>
        <w:jc w:val="both"/>
        <w:rPr>
          <w:sz w:val="24"/>
          <w:szCs w:val="24"/>
        </w:rPr>
      </w:pPr>
      <w:r w:rsidRPr="005A220E">
        <w:rPr>
          <w:sz w:val="24"/>
          <w:szCs w:val="24"/>
        </w:rPr>
        <w:t>Součástí plnění veřejné zakázky je průběžný a závěrečný úklid, odvoz a ekologická likvidace demontovaného materiálu včetně uložení na skl</w:t>
      </w:r>
      <w:r w:rsidR="007A5C5C">
        <w:rPr>
          <w:sz w:val="24"/>
          <w:szCs w:val="24"/>
        </w:rPr>
        <w:t xml:space="preserve">ádku, doklad o likvidaci odpadu a </w:t>
      </w:r>
      <w:r w:rsidR="007A5C5C" w:rsidRPr="00E830A2">
        <w:rPr>
          <w:sz w:val="24"/>
          <w:szCs w:val="24"/>
        </w:rPr>
        <w:t>doložení prohlášení o shodě na dodané výrobky.</w:t>
      </w:r>
    </w:p>
    <w:p w:rsidR="00472534" w:rsidRPr="005A220E" w:rsidRDefault="00472534" w:rsidP="00472534">
      <w:pPr>
        <w:jc w:val="both"/>
        <w:rPr>
          <w:sz w:val="24"/>
          <w:szCs w:val="24"/>
        </w:rPr>
      </w:pPr>
    </w:p>
    <w:p w:rsidR="00472534" w:rsidRDefault="00472534" w:rsidP="00472534">
      <w:pPr>
        <w:jc w:val="both"/>
        <w:rPr>
          <w:sz w:val="24"/>
          <w:szCs w:val="24"/>
        </w:rPr>
      </w:pPr>
      <w:r w:rsidRPr="005A220E">
        <w:rPr>
          <w:sz w:val="24"/>
          <w:szCs w:val="24"/>
        </w:rPr>
        <w:t>Veškeré požadované práce realizovat za dodržení platných bezpečnostních a hygienických norem a předpisů a předepsaných technologických postupů platných předpisů.</w:t>
      </w:r>
    </w:p>
    <w:p w:rsidR="006C2650" w:rsidRDefault="006C2650" w:rsidP="00472534">
      <w:pPr>
        <w:jc w:val="both"/>
        <w:rPr>
          <w:bCs/>
          <w:iCs/>
          <w:sz w:val="24"/>
          <w:szCs w:val="24"/>
        </w:rPr>
      </w:pPr>
    </w:p>
    <w:p w:rsidR="006C2650" w:rsidRDefault="006C2650" w:rsidP="006C2650">
      <w:pPr>
        <w:numPr>
          <w:ilvl w:val="0"/>
          <w:numId w:val="31"/>
        </w:numPr>
        <w:ind w:hanging="578"/>
        <w:jc w:val="both"/>
        <w:rPr>
          <w:sz w:val="24"/>
        </w:rPr>
      </w:pPr>
      <w:r w:rsidRPr="00027CF9">
        <w:rPr>
          <w:sz w:val="24"/>
        </w:rPr>
        <w:t>Zadavatel nepřipouští variantní řešení.</w:t>
      </w:r>
    </w:p>
    <w:p w:rsidR="00861A95" w:rsidRDefault="00861A95" w:rsidP="00861A95">
      <w:pPr>
        <w:jc w:val="both"/>
        <w:rPr>
          <w:sz w:val="24"/>
        </w:rPr>
      </w:pPr>
    </w:p>
    <w:p w:rsidR="00861A95" w:rsidRPr="007C77BC" w:rsidRDefault="00861A95" w:rsidP="00861A95">
      <w:pPr>
        <w:jc w:val="both"/>
        <w:rPr>
          <w:sz w:val="24"/>
          <w:szCs w:val="24"/>
        </w:rPr>
      </w:pPr>
    </w:p>
    <w:p w:rsidR="00A35C8B" w:rsidRDefault="00A35C8B" w:rsidP="001D1315">
      <w:pPr>
        <w:shd w:val="clear" w:color="00FFFF" w:fill="auto"/>
        <w:spacing w:after="240"/>
        <w:jc w:val="center"/>
        <w:rPr>
          <w:b/>
          <w:sz w:val="24"/>
          <w:u w:val="single"/>
        </w:rPr>
      </w:pPr>
      <w:r w:rsidRPr="00C7548E">
        <w:rPr>
          <w:b/>
          <w:caps/>
          <w:sz w:val="24"/>
        </w:rPr>
        <w:t xml:space="preserve">II. </w:t>
      </w:r>
      <w:r>
        <w:rPr>
          <w:b/>
          <w:caps/>
          <w:sz w:val="24"/>
          <w:u w:val="single"/>
        </w:rPr>
        <w:t>Termín a místo</w:t>
      </w:r>
      <w:r>
        <w:rPr>
          <w:b/>
          <w:sz w:val="24"/>
          <w:u w:val="single"/>
        </w:rPr>
        <w:t xml:space="preserve"> PLNĚNÍ</w:t>
      </w:r>
    </w:p>
    <w:p w:rsidR="00FC2B3D" w:rsidRDefault="00F31AF0" w:rsidP="00C52CB3">
      <w:pPr>
        <w:jc w:val="both"/>
        <w:rPr>
          <w:b/>
          <w:sz w:val="24"/>
          <w:szCs w:val="24"/>
        </w:rPr>
      </w:pPr>
      <w:r>
        <w:rPr>
          <w:sz w:val="24"/>
          <w:szCs w:val="24"/>
        </w:rPr>
        <w:t>Zahájení</w:t>
      </w:r>
      <w:r w:rsidR="00FC2B3D" w:rsidRPr="00B35E38">
        <w:rPr>
          <w:sz w:val="24"/>
          <w:szCs w:val="24"/>
        </w:rPr>
        <w:t xml:space="preserve"> realizace díla:</w:t>
      </w:r>
      <w:r w:rsidR="00FC2B3D" w:rsidRPr="00B35E38">
        <w:rPr>
          <w:sz w:val="24"/>
          <w:szCs w:val="24"/>
        </w:rPr>
        <w:tab/>
      </w:r>
      <w:r w:rsidR="00C52CB3">
        <w:rPr>
          <w:sz w:val="24"/>
          <w:szCs w:val="24"/>
        </w:rPr>
        <w:tab/>
      </w:r>
      <w:r w:rsidR="00C52CB3">
        <w:rPr>
          <w:sz w:val="24"/>
          <w:szCs w:val="24"/>
        </w:rPr>
        <w:tab/>
      </w:r>
      <w:r w:rsidR="00C52CB3">
        <w:rPr>
          <w:sz w:val="24"/>
          <w:szCs w:val="24"/>
        </w:rPr>
        <w:tab/>
      </w:r>
      <w:r w:rsidR="00833316" w:rsidRPr="00B35E38">
        <w:rPr>
          <w:sz w:val="24"/>
          <w:szCs w:val="24"/>
        </w:rPr>
        <w:tab/>
      </w:r>
      <w:r w:rsidR="00833316" w:rsidRPr="00B35E38">
        <w:rPr>
          <w:sz w:val="24"/>
          <w:szCs w:val="24"/>
        </w:rPr>
        <w:tab/>
      </w:r>
      <w:r w:rsidR="00696632">
        <w:rPr>
          <w:b/>
          <w:sz w:val="24"/>
          <w:szCs w:val="24"/>
        </w:rPr>
        <w:t>Ihned po podpisu smlouvy</w:t>
      </w:r>
    </w:p>
    <w:p w:rsidR="004E5A79" w:rsidRPr="00B35E38" w:rsidRDefault="004E5A79" w:rsidP="00C52CB3">
      <w:pPr>
        <w:jc w:val="both"/>
        <w:rPr>
          <w:sz w:val="24"/>
          <w:szCs w:val="24"/>
        </w:rPr>
      </w:pPr>
    </w:p>
    <w:p w:rsidR="00C52CB3" w:rsidRDefault="00727486" w:rsidP="00C52CB3">
      <w:pPr>
        <w:jc w:val="both"/>
        <w:rPr>
          <w:sz w:val="24"/>
          <w:szCs w:val="24"/>
        </w:rPr>
      </w:pPr>
      <w:r>
        <w:rPr>
          <w:sz w:val="24"/>
        </w:rPr>
        <w:t>Termín ukončení realizace díla:</w:t>
      </w:r>
      <w:r>
        <w:rPr>
          <w:sz w:val="24"/>
          <w:szCs w:val="24"/>
        </w:rPr>
        <w:tab/>
      </w:r>
      <w:r>
        <w:rPr>
          <w:sz w:val="24"/>
          <w:szCs w:val="24"/>
        </w:rPr>
        <w:tab/>
      </w:r>
      <w:r>
        <w:rPr>
          <w:sz w:val="24"/>
          <w:szCs w:val="24"/>
        </w:rPr>
        <w:tab/>
      </w:r>
      <w:r>
        <w:rPr>
          <w:sz w:val="24"/>
          <w:szCs w:val="24"/>
        </w:rPr>
        <w:tab/>
      </w:r>
      <w:r w:rsidR="00C52CB3">
        <w:rPr>
          <w:sz w:val="24"/>
          <w:szCs w:val="24"/>
        </w:rPr>
        <w:tab/>
      </w:r>
      <w:proofErr w:type="gramStart"/>
      <w:r w:rsidR="007A5C5C">
        <w:rPr>
          <w:b/>
          <w:sz w:val="24"/>
          <w:szCs w:val="24"/>
        </w:rPr>
        <w:t>15</w:t>
      </w:r>
      <w:r w:rsidR="00C007C4" w:rsidRPr="00C007C4">
        <w:rPr>
          <w:b/>
          <w:sz w:val="24"/>
          <w:szCs w:val="24"/>
        </w:rPr>
        <w:t>.</w:t>
      </w:r>
      <w:r w:rsidR="00472534">
        <w:rPr>
          <w:b/>
          <w:sz w:val="24"/>
          <w:szCs w:val="24"/>
        </w:rPr>
        <w:t>1</w:t>
      </w:r>
      <w:r w:rsidR="007A5C5C">
        <w:rPr>
          <w:b/>
          <w:sz w:val="24"/>
          <w:szCs w:val="24"/>
        </w:rPr>
        <w:t>2</w:t>
      </w:r>
      <w:r w:rsidR="00C007C4" w:rsidRPr="00C007C4">
        <w:rPr>
          <w:b/>
          <w:sz w:val="24"/>
          <w:szCs w:val="24"/>
        </w:rPr>
        <w:t>.2012</w:t>
      </w:r>
      <w:proofErr w:type="gramEnd"/>
    </w:p>
    <w:p w:rsidR="004E5A79" w:rsidRDefault="004E5A79" w:rsidP="00C52CB3">
      <w:pPr>
        <w:jc w:val="both"/>
        <w:rPr>
          <w:sz w:val="24"/>
          <w:szCs w:val="24"/>
        </w:rPr>
      </w:pPr>
    </w:p>
    <w:p w:rsidR="003E7932" w:rsidRDefault="003E7932" w:rsidP="003E7932">
      <w:pPr>
        <w:rPr>
          <w:sz w:val="24"/>
          <w:szCs w:val="24"/>
        </w:rPr>
      </w:pPr>
    </w:p>
    <w:p w:rsidR="003E7932" w:rsidRPr="000D1DF4" w:rsidRDefault="003E7932" w:rsidP="003E7932">
      <w:pPr>
        <w:ind w:firstLine="360"/>
        <w:rPr>
          <w:sz w:val="24"/>
          <w:szCs w:val="24"/>
          <w:u w:val="single"/>
        </w:rPr>
      </w:pPr>
      <w:r w:rsidRPr="000D1DF4">
        <w:rPr>
          <w:sz w:val="24"/>
          <w:szCs w:val="24"/>
          <w:u w:val="single"/>
        </w:rPr>
        <w:t>Místem plnění je:</w:t>
      </w:r>
    </w:p>
    <w:p w:rsidR="003E7932" w:rsidRDefault="003E7932" w:rsidP="003E7932">
      <w:pPr>
        <w:rPr>
          <w:sz w:val="24"/>
          <w:szCs w:val="24"/>
        </w:rPr>
      </w:pPr>
    </w:p>
    <w:p w:rsidR="00742447" w:rsidRPr="0070601F" w:rsidRDefault="00472534" w:rsidP="00742447">
      <w:pPr>
        <w:numPr>
          <w:ilvl w:val="0"/>
          <w:numId w:val="32"/>
        </w:numPr>
        <w:rPr>
          <w:sz w:val="24"/>
          <w:szCs w:val="24"/>
        </w:rPr>
      </w:pPr>
      <w:r w:rsidRPr="009162A3">
        <w:rPr>
          <w:rFonts w:ascii="MSTT319c623cc2tS00" w:hAnsi="MSTT319c623cc2tS00" w:cs="MSTT319c623cc2tS00"/>
          <w:sz w:val="24"/>
        </w:rPr>
        <w:t xml:space="preserve">Vojenské </w:t>
      </w:r>
      <w:r w:rsidR="007A5C5C">
        <w:rPr>
          <w:rFonts w:ascii="MSTT319c623cc2tS00" w:hAnsi="MSTT319c623cc2tS00" w:cs="MSTT319c623cc2tS00"/>
          <w:sz w:val="24"/>
        </w:rPr>
        <w:t>ubytovací zařízení Dědina, Pilotů 217, Praha 6</w:t>
      </w:r>
    </w:p>
    <w:p w:rsidR="003E7932" w:rsidRDefault="003E7932" w:rsidP="004E5A79">
      <w:pPr>
        <w:shd w:val="clear" w:color="00FFFF" w:fill="auto"/>
        <w:tabs>
          <w:tab w:val="right" w:pos="5387"/>
          <w:tab w:val="right" w:pos="7655"/>
        </w:tabs>
        <w:jc w:val="both"/>
        <w:rPr>
          <w:sz w:val="24"/>
          <w:szCs w:val="24"/>
        </w:rPr>
      </w:pPr>
    </w:p>
    <w:p w:rsidR="003E7932" w:rsidRDefault="003E7932" w:rsidP="004E5A79">
      <w:pPr>
        <w:shd w:val="clear" w:color="00FFFF" w:fill="auto"/>
        <w:tabs>
          <w:tab w:val="right" w:pos="5387"/>
          <w:tab w:val="right" w:pos="7655"/>
        </w:tabs>
        <w:jc w:val="both"/>
        <w:rPr>
          <w:sz w:val="24"/>
          <w:szCs w:val="24"/>
        </w:rPr>
      </w:pPr>
    </w:p>
    <w:p w:rsidR="00A35C8B" w:rsidRDefault="00A35C8B" w:rsidP="001D1315">
      <w:pPr>
        <w:shd w:val="clear" w:color="00FFFF" w:fill="auto"/>
        <w:spacing w:after="240"/>
        <w:jc w:val="center"/>
        <w:rPr>
          <w:b/>
          <w:caps/>
          <w:sz w:val="24"/>
          <w:u w:val="single"/>
        </w:rPr>
      </w:pPr>
      <w:r>
        <w:rPr>
          <w:b/>
          <w:sz w:val="24"/>
        </w:rPr>
        <w:t xml:space="preserve">III. </w:t>
      </w:r>
      <w:r w:rsidRPr="00C7548E">
        <w:rPr>
          <w:b/>
          <w:caps/>
          <w:sz w:val="24"/>
          <w:u w:val="single"/>
        </w:rPr>
        <w:t>CENA DÍLA</w:t>
      </w:r>
    </w:p>
    <w:p w:rsidR="00486061" w:rsidRDefault="00486061" w:rsidP="00486061">
      <w:pPr>
        <w:spacing w:after="120"/>
        <w:jc w:val="both"/>
        <w:rPr>
          <w:sz w:val="24"/>
        </w:rPr>
      </w:pPr>
      <w:r>
        <w:rPr>
          <w:sz w:val="24"/>
        </w:rPr>
        <w:t>Cena za předmět díla je cenou konečnou, nejvýše přípustnou a činí:</w:t>
      </w:r>
    </w:p>
    <w:p w:rsidR="00DD0EBB" w:rsidRDefault="00DD0EBB" w:rsidP="00486061">
      <w:pPr>
        <w:pStyle w:val="slovn1"/>
        <w:tabs>
          <w:tab w:val="left" w:pos="1080"/>
          <w:tab w:val="right" w:pos="7740"/>
        </w:tabs>
        <w:spacing w:before="0" w:beforeAutospacing="0" w:after="80" w:afterAutospacing="0"/>
        <w:ind w:left="547"/>
        <w:jc w:val="both"/>
        <w:rPr>
          <w:rFonts w:eastAsia="Times New Roman"/>
          <w:szCs w:val="20"/>
          <w:lang w:val="cs-CZ" w:eastAsia="cs-CZ"/>
        </w:rPr>
      </w:pPr>
    </w:p>
    <w:p w:rsidR="00DD0EBB" w:rsidRDefault="00DD0EBB" w:rsidP="00486061">
      <w:pPr>
        <w:pStyle w:val="slovn1"/>
        <w:tabs>
          <w:tab w:val="left" w:pos="1080"/>
          <w:tab w:val="right" w:pos="7740"/>
        </w:tabs>
        <w:spacing w:before="0" w:beforeAutospacing="0" w:after="80" w:afterAutospacing="0"/>
        <w:ind w:left="547"/>
        <w:jc w:val="both"/>
        <w:rPr>
          <w:rFonts w:eastAsia="Times New Roman"/>
          <w:szCs w:val="20"/>
          <w:lang w:val="cs-CZ" w:eastAsia="cs-CZ"/>
        </w:rPr>
      </w:pPr>
    </w:p>
    <w:p w:rsidR="00486061" w:rsidRDefault="00DD0EBB" w:rsidP="00486061">
      <w:pPr>
        <w:pStyle w:val="slovn1"/>
        <w:tabs>
          <w:tab w:val="right" w:pos="7740"/>
        </w:tabs>
        <w:spacing w:before="0" w:beforeAutospacing="0" w:after="80" w:afterAutospacing="0"/>
        <w:ind w:left="567" w:hanging="567"/>
        <w:jc w:val="both"/>
        <w:rPr>
          <w:rFonts w:eastAsia="Times New Roman"/>
          <w:szCs w:val="20"/>
          <w:lang w:val="cs-CZ" w:eastAsia="cs-CZ"/>
        </w:rPr>
      </w:pPr>
      <w:r>
        <w:rPr>
          <w:rFonts w:eastAsia="Times New Roman"/>
          <w:szCs w:val="20"/>
          <w:lang w:val="cs-CZ" w:eastAsia="cs-CZ"/>
        </w:rPr>
        <w:tab/>
        <w:t>Celková cena bez DPH</w:t>
      </w:r>
      <w:r>
        <w:rPr>
          <w:rFonts w:eastAsia="Times New Roman"/>
          <w:szCs w:val="20"/>
          <w:lang w:val="cs-CZ" w:eastAsia="cs-CZ"/>
        </w:rPr>
        <w:tab/>
      </w:r>
      <w:r w:rsidR="007A5C5C" w:rsidRPr="007A5C5C">
        <w:rPr>
          <w:rFonts w:eastAsia="Times New Roman"/>
          <w:szCs w:val="20"/>
          <w:highlight w:val="yellow"/>
          <w:lang w:val="cs-CZ" w:eastAsia="cs-CZ"/>
        </w:rPr>
        <w:t>…………………</w:t>
      </w:r>
      <w:r w:rsidR="00486061">
        <w:rPr>
          <w:rFonts w:eastAsia="Times New Roman"/>
          <w:szCs w:val="20"/>
          <w:lang w:val="cs-CZ" w:eastAsia="cs-CZ"/>
        </w:rPr>
        <w:t>,- Kč</w:t>
      </w:r>
    </w:p>
    <w:p w:rsidR="00486061" w:rsidRDefault="00DD0EBB"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w:t>
      </w:r>
      <w:r w:rsidR="007A5C5C">
        <w:rPr>
          <w:rFonts w:eastAsia="Times New Roman"/>
          <w:szCs w:val="20"/>
          <w:lang w:val="cs-CZ" w:eastAsia="cs-CZ"/>
        </w:rPr>
        <w:t>14</w:t>
      </w:r>
      <w:r>
        <w:rPr>
          <w:rFonts w:eastAsia="Times New Roman"/>
          <w:szCs w:val="20"/>
          <w:lang w:val="cs-CZ" w:eastAsia="cs-CZ"/>
        </w:rPr>
        <w:t>%)</w:t>
      </w:r>
      <w:r>
        <w:rPr>
          <w:rFonts w:eastAsia="Times New Roman"/>
          <w:szCs w:val="20"/>
          <w:lang w:val="cs-CZ" w:eastAsia="cs-CZ"/>
        </w:rPr>
        <w:tab/>
      </w:r>
      <w:r w:rsidR="007A5C5C" w:rsidRPr="007A5C5C">
        <w:rPr>
          <w:rFonts w:eastAsia="Times New Roman"/>
          <w:szCs w:val="20"/>
          <w:highlight w:val="yellow"/>
          <w:lang w:val="cs-CZ" w:eastAsia="cs-CZ"/>
        </w:rPr>
        <w:t>…………………</w:t>
      </w:r>
      <w:r w:rsidR="00486061">
        <w:rPr>
          <w:rFonts w:eastAsia="Times New Roman"/>
          <w:szCs w:val="20"/>
          <w:lang w:val="cs-CZ" w:eastAsia="cs-CZ"/>
        </w:rPr>
        <w:t>,- Kč</w:t>
      </w:r>
    </w:p>
    <w:p w:rsidR="001E799E" w:rsidRDefault="00DD0EBB"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r>
        <w:rPr>
          <w:rFonts w:eastAsia="Times New Roman"/>
          <w:b/>
          <w:szCs w:val="20"/>
          <w:lang w:val="cs-CZ" w:eastAsia="cs-CZ"/>
        </w:rPr>
        <w:t>Celková cena včetně DPH</w:t>
      </w:r>
      <w:r>
        <w:rPr>
          <w:rFonts w:eastAsia="Times New Roman"/>
          <w:b/>
          <w:szCs w:val="20"/>
          <w:lang w:val="cs-CZ" w:eastAsia="cs-CZ"/>
        </w:rPr>
        <w:tab/>
      </w:r>
      <w:r w:rsidR="007A5C5C" w:rsidRPr="007A5C5C">
        <w:rPr>
          <w:rFonts w:eastAsia="Times New Roman"/>
          <w:b/>
          <w:szCs w:val="20"/>
          <w:highlight w:val="yellow"/>
          <w:lang w:val="cs-CZ" w:eastAsia="cs-CZ"/>
        </w:rPr>
        <w:t>………………….</w:t>
      </w:r>
      <w:r w:rsidR="00486061">
        <w:rPr>
          <w:rFonts w:eastAsia="Times New Roman"/>
          <w:b/>
          <w:szCs w:val="20"/>
          <w:lang w:val="cs-CZ" w:eastAsia="cs-CZ"/>
        </w:rPr>
        <w:t xml:space="preserve">,- Kč </w:t>
      </w:r>
    </w:p>
    <w:p w:rsidR="001E799E" w:rsidRDefault="001E799E"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486061" w:rsidRDefault="00682889" w:rsidP="001E799E">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 xml:space="preserve">slovy: </w:t>
      </w:r>
      <w:r w:rsidR="00486061">
        <w:rPr>
          <w:rFonts w:eastAsia="Times New Roman"/>
          <w:szCs w:val="20"/>
          <w:lang w:val="cs-CZ" w:eastAsia="cs-CZ"/>
        </w:rPr>
        <w:t>„</w:t>
      </w:r>
      <w:r w:rsidR="007A5C5C" w:rsidRPr="007A5C5C">
        <w:rPr>
          <w:rFonts w:eastAsia="Times New Roman"/>
          <w:szCs w:val="20"/>
          <w:highlight w:val="yellow"/>
          <w:lang w:val="cs-CZ" w:eastAsia="cs-CZ"/>
        </w:rPr>
        <w:t>…………………………………………………………</w:t>
      </w:r>
      <w:proofErr w:type="gramStart"/>
      <w:r w:rsidR="007A5C5C" w:rsidRPr="007A5C5C">
        <w:rPr>
          <w:rFonts w:eastAsia="Times New Roman"/>
          <w:szCs w:val="20"/>
          <w:highlight w:val="yellow"/>
          <w:lang w:val="cs-CZ" w:eastAsia="cs-CZ"/>
        </w:rPr>
        <w:t>…</w:t>
      </w:r>
      <w:proofErr w:type="gramEnd"/>
      <w:r w:rsidR="007A5C5C" w:rsidRPr="007A5C5C">
        <w:rPr>
          <w:rFonts w:eastAsia="Times New Roman"/>
          <w:szCs w:val="20"/>
          <w:highlight w:val="yellow"/>
          <w:lang w:val="cs-CZ" w:eastAsia="cs-CZ"/>
        </w:rPr>
        <w:t>.</w:t>
      </w:r>
      <w:proofErr w:type="gramStart"/>
      <w:r w:rsidR="007A5C5C">
        <w:rPr>
          <w:rFonts w:eastAsia="Times New Roman"/>
          <w:szCs w:val="20"/>
          <w:lang w:val="cs-CZ" w:eastAsia="cs-CZ"/>
        </w:rPr>
        <w:t>korun</w:t>
      </w:r>
      <w:proofErr w:type="gramEnd"/>
      <w:r w:rsidR="007A5C5C">
        <w:rPr>
          <w:rFonts w:eastAsia="Times New Roman"/>
          <w:szCs w:val="20"/>
          <w:lang w:val="cs-CZ" w:eastAsia="cs-CZ"/>
        </w:rPr>
        <w:t xml:space="preserve"> českých</w:t>
      </w:r>
      <w:r w:rsidR="00486061">
        <w:rPr>
          <w:rFonts w:eastAsia="Times New Roman"/>
          <w:szCs w:val="20"/>
          <w:lang w:val="cs-CZ" w:eastAsia="cs-CZ"/>
        </w:rPr>
        <w:t>“</w:t>
      </w:r>
    </w:p>
    <w:p w:rsidR="001B11B7" w:rsidRDefault="001B11B7" w:rsidP="002B2220">
      <w:pPr>
        <w:pStyle w:val="Zkladntext2"/>
        <w:spacing w:before="0"/>
        <w:jc w:val="center"/>
        <w:rPr>
          <w:rFonts w:ascii="Times New Roman" w:hAnsi="Times New Roman"/>
          <w:b w:val="0"/>
        </w:rPr>
      </w:pPr>
    </w:p>
    <w:p w:rsidR="006C50B9" w:rsidRDefault="006C50B9" w:rsidP="002B2220">
      <w:pPr>
        <w:pStyle w:val="Zkladntext2"/>
        <w:spacing w:before="0"/>
        <w:jc w:val="center"/>
        <w:rPr>
          <w:rFonts w:ascii="Times New Roman" w:hAnsi="Times New Roman"/>
          <w:b w:val="0"/>
        </w:rPr>
      </w:pPr>
    </w:p>
    <w:p w:rsidR="00A35C8B" w:rsidRDefault="00A35C8B" w:rsidP="001D1315">
      <w:pPr>
        <w:pStyle w:val="Zkladntext2"/>
        <w:spacing w:before="0" w:after="240"/>
        <w:jc w:val="center"/>
        <w:rPr>
          <w:rFonts w:ascii="Times New Roman" w:hAnsi="Times New Roman"/>
          <w:caps/>
          <w:u w:val="single"/>
        </w:rPr>
      </w:pPr>
      <w:r>
        <w:rPr>
          <w:rFonts w:ascii="Times New Roman" w:hAnsi="Times New Roman"/>
        </w:rPr>
        <w:t xml:space="preserve">IV. </w:t>
      </w:r>
      <w:r w:rsidRPr="00C7548E">
        <w:rPr>
          <w:rFonts w:ascii="Times New Roman" w:hAnsi="Times New Roman"/>
          <w:caps/>
          <w:u w:val="single"/>
        </w:rPr>
        <w:t>platební a fakturační podmínky</w:t>
      </w:r>
    </w:p>
    <w:p w:rsidR="00E07420" w:rsidRPr="001027CE" w:rsidRDefault="00464A87" w:rsidP="008B1D92">
      <w:pPr>
        <w:pStyle w:val="Zkladntext"/>
        <w:numPr>
          <w:ilvl w:val="0"/>
          <w:numId w:val="2"/>
        </w:numPr>
        <w:tabs>
          <w:tab w:val="clear" w:pos="851"/>
        </w:tabs>
        <w:spacing w:before="0" w:after="120"/>
        <w:ind w:left="283" w:hanging="567"/>
        <w:jc w:val="both"/>
        <w:rPr>
          <w:rFonts w:ascii="Times New Roman" w:hAnsi="Times New Roman"/>
          <w:b w:val="0"/>
          <w:i w:val="0"/>
        </w:rPr>
      </w:pPr>
      <w:r>
        <w:rPr>
          <w:rFonts w:ascii="Times New Roman" w:hAnsi="Times New Roman"/>
          <w:b w:val="0"/>
          <w:i w:val="0"/>
        </w:rPr>
        <w:t xml:space="preserve">Objednatel </w:t>
      </w:r>
      <w:r w:rsidR="00E07420" w:rsidRPr="001027CE">
        <w:rPr>
          <w:rFonts w:ascii="Times New Roman" w:hAnsi="Times New Roman"/>
          <w:b w:val="0"/>
          <w:i w:val="0"/>
        </w:rPr>
        <w:t>neposkytuje</w:t>
      </w:r>
      <w:r>
        <w:rPr>
          <w:rFonts w:ascii="Times New Roman" w:hAnsi="Times New Roman"/>
          <w:b w:val="0"/>
          <w:i w:val="0"/>
        </w:rPr>
        <w:t xml:space="preserve"> </w:t>
      </w:r>
      <w:r w:rsidR="004B6C2E">
        <w:rPr>
          <w:rFonts w:ascii="Times New Roman" w:hAnsi="Times New Roman"/>
          <w:b w:val="0"/>
          <w:i w:val="0"/>
        </w:rPr>
        <w:t xml:space="preserve">zálohové </w:t>
      </w:r>
      <w:r w:rsidR="002D059F">
        <w:rPr>
          <w:rFonts w:ascii="Times New Roman" w:hAnsi="Times New Roman"/>
          <w:b w:val="0"/>
          <w:i w:val="0"/>
        </w:rPr>
        <w:t>platby</w:t>
      </w:r>
      <w:r w:rsidR="00E07420" w:rsidRPr="001027CE">
        <w:rPr>
          <w:rFonts w:ascii="Times New Roman" w:hAnsi="Times New Roman"/>
          <w:b w:val="0"/>
          <w:i w:val="0"/>
        </w:rPr>
        <w:t>.</w:t>
      </w:r>
    </w:p>
    <w:p w:rsidR="00E07420" w:rsidRPr="001027CE" w:rsidRDefault="006E6E89" w:rsidP="008B1D92">
      <w:pPr>
        <w:numPr>
          <w:ilvl w:val="0"/>
          <w:numId w:val="2"/>
        </w:numPr>
        <w:tabs>
          <w:tab w:val="clear" w:pos="851"/>
          <w:tab w:val="num" w:pos="-4962"/>
        </w:tabs>
        <w:spacing w:after="120"/>
        <w:ind w:left="283" w:hanging="567"/>
        <w:jc w:val="both"/>
        <w:rPr>
          <w:sz w:val="24"/>
          <w:szCs w:val="24"/>
        </w:rPr>
      </w:pPr>
      <w:r w:rsidRPr="001027CE">
        <w:rPr>
          <w:sz w:val="24"/>
          <w:szCs w:val="24"/>
        </w:rPr>
        <w:t>Daň</w:t>
      </w:r>
      <w:r w:rsidR="00BF14C1">
        <w:rPr>
          <w:sz w:val="24"/>
          <w:szCs w:val="24"/>
        </w:rPr>
        <w:t>ový doklad (dále jen „faktura“)</w:t>
      </w:r>
      <w:r w:rsidRPr="001027CE">
        <w:rPr>
          <w:sz w:val="24"/>
          <w:szCs w:val="24"/>
        </w:rPr>
        <w:t xml:space="preserve"> musí obsahovat údaje podle zákona č. 235/2004 Sb., o dani z přidané hodnoty</w:t>
      </w:r>
      <w:r w:rsidR="00E165C5">
        <w:rPr>
          <w:sz w:val="24"/>
          <w:szCs w:val="24"/>
        </w:rPr>
        <w:t>, ve znění pozdějších předpisů</w:t>
      </w:r>
      <w:r w:rsidR="00230CC5">
        <w:rPr>
          <w:sz w:val="24"/>
          <w:szCs w:val="24"/>
        </w:rPr>
        <w:t>,</w:t>
      </w:r>
      <w:r w:rsidR="00E165C5">
        <w:rPr>
          <w:sz w:val="24"/>
          <w:szCs w:val="24"/>
        </w:rPr>
        <w:t xml:space="preserve"> včet</w:t>
      </w:r>
      <w:r w:rsidR="00230CC5">
        <w:rPr>
          <w:sz w:val="24"/>
          <w:szCs w:val="24"/>
        </w:rPr>
        <w:t xml:space="preserve">ně uvedení klasifikace CZ – CPA, a dále údaje pro účely stanovení režimu přenesené daňové povinnosti v souladu s § 92a </w:t>
      </w:r>
      <w:r w:rsidR="002D059F">
        <w:rPr>
          <w:sz w:val="24"/>
          <w:szCs w:val="24"/>
        </w:rPr>
        <w:t xml:space="preserve">téhož </w:t>
      </w:r>
      <w:r w:rsidR="00230CC5">
        <w:rPr>
          <w:sz w:val="24"/>
          <w:szCs w:val="24"/>
        </w:rPr>
        <w:t>zákona.</w:t>
      </w:r>
    </w:p>
    <w:p w:rsidR="004B6C2E" w:rsidRDefault="00494809" w:rsidP="00494809">
      <w:pPr>
        <w:numPr>
          <w:ilvl w:val="0"/>
          <w:numId w:val="2"/>
        </w:numPr>
        <w:tabs>
          <w:tab w:val="clear" w:pos="851"/>
          <w:tab w:val="num" w:pos="-4962"/>
        </w:tabs>
        <w:spacing w:after="120"/>
        <w:ind w:left="283" w:hanging="567"/>
        <w:jc w:val="both"/>
        <w:rPr>
          <w:sz w:val="24"/>
          <w:szCs w:val="24"/>
        </w:rPr>
      </w:pPr>
      <w:r w:rsidRPr="00494809">
        <w:rPr>
          <w:sz w:val="24"/>
          <w:szCs w:val="24"/>
        </w:rPr>
        <w:t xml:space="preserve">Fakturace bude provedena na základě konečného daňového dokladu, </w:t>
      </w:r>
      <w:proofErr w:type="gramStart"/>
      <w:r w:rsidRPr="00494809">
        <w:rPr>
          <w:sz w:val="24"/>
          <w:szCs w:val="24"/>
        </w:rPr>
        <w:t>jež</w:t>
      </w:r>
      <w:proofErr w:type="gramEnd"/>
      <w:r w:rsidRPr="00494809">
        <w:rPr>
          <w:sz w:val="24"/>
          <w:szCs w:val="24"/>
        </w:rPr>
        <w:t xml:space="preserve"> bud</w:t>
      </w:r>
      <w:r w:rsidR="007A5C5C">
        <w:rPr>
          <w:sz w:val="24"/>
          <w:szCs w:val="24"/>
        </w:rPr>
        <w:t>e</w:t>
      </w:r>
      <w:r w:rsidRPr="00494809">
        <w:rPr>
          <w:sz w:val="24"/>
          <w:szCs w:val="24"/>
        </w:rPr>
        <w:t xml:space="preserve"> vystaven v souladu se zákonem č. 235/2004 Sb., o dani z přidané hodnoty, ust. § 11 odst. 1 zákona č. 563/1991 Sb., o účetnictví (náležitosti účetních dokladů) a ust. § 13a zákona č. 513/1991 Sb., obchodní zákoník, ve znění pozdějších předpisů (dále jen „obchodní zákoník“), (náležitosti obchodních listin).</w:t>
      </w:r>
    </w:p>
    <w:p w:rsidR="00494809" w:rsidRPr="00494809" w:rsidRDefault="00494809" w:rsidP="00494809">
      <w:pPr>
        <w:numPr>
          <w:ilvl w:val="0"/>
          <w:numId w:val="2"/>
        </w:numPr>
        <w:tabs>
          <w:tab w:val="clear" w:pos="851"/>
          <w:tab w:val="num" w:pos="-4962"/>
        </w:tabs>
        <w:spacing w:after="120"/>
        <w:ind w:left="283" w:hanging="567"/>
        <w:jc w:val="both"/>
        <w:rPr>
          <w:sz w:val="24"/>
          <w:szCs w:val="24"/>
        </w:rPr>
      </w:pPr>
      <w:r w:rsidRPr="009B6DCD">
        <w:rPr>
          <w:sz w:val="24"/>
          <w:szCs w:val="24"/>
        </w:rPr>
        <w:t>Konečný daňový doklad je zhotovitel oprávněn vystavit po</w:t>
      </w:r>
      <w:r>
        <w:rPr>
          <w:sz w:val="24"/>
          <w:szCs w:val="24"/>
        </w:rPr>
        <w:t xml:space="preserve"> předání a převzetí celého díla</w:t>
      </w:r>
      <w:r w:rsidR="005231D8">
        <w:rPr>
          <w:sz w:val="24"/>
          <w:szCs w:val="24"/>
        </w:rPr>
        <w:t xml:space="preserve"> </w:t>
      </w:r>
      <w:r>
        <w:rPr>
          <w:sz w:val="24"/>
          <w:szCs w:val="24"/>
        </w:rPr>
        <w:t>a odstranění případných vad a nedodělků ze závěrečné prohlídky stavby.</w:t>
      </w:r>
      <w:r w:rsidR="000E28E7">
        <w:rPr>
          <w:sz w:val="24"/>
          <w:szCs w:val="24"/>
        </w:rPr>
        <w:t xml:space="preserve"> </w:t>
      </w:r>
    </w:p>
    <w:p w:rsidR="00E07420" w:rsidRPr="001027CE" w:rsidRDefault="00E07420" w:rsidP="008B1D92">
      <w:pPr>
        <w:pStyle w:val="Zkladntext"/>
        <w:numPr>
          <w:ilvl w:val="0"/>
          <w:numId w:val="2"/>
        </w:numPr>
        <w:tabs>
          <w:tab w:val="clear" w:pos="851"/>
          <w:tab w:val="num" w:pos="-2977"/>
        </w:tabs>
        <w:spacing w:before="0" w:after="120"/>
        <w:ind w:left="283" w:hanging="567"/>
        <w:jc w:val="both"/>
        <w:rPr>
          <w:rFonts w:ascii="Times New Roman" w:hAnsi="Times New Roman"/>
          <w:b w:val="0"/>
          <w:bCs/>
          <w:i w:val="0"/>
          <w:iCs/>
        </w:rPr>
      </w:pPr>
      <w:r w:rsidRPr="001027CE">
        <w:rPr>
          <w:rFonts w:ascii="Times New Roman" w:hAnsi="Times New Roman"/>
          <w:b w:val="0"/>
          <w:bCs/>
          <w:i w:val="0"/>
          <w:iCs/>
        </w:rPr>
        <w:t>Zhotovitel je povinen v předmětu fakturace uvést přesný název akce a číslo smlouvy. Jinak bude faktura vrácena zhotoviteli k doplnění.</w:t>
      </w:r>
      <w:r w:rsidR="006D175E" w:rsidRPr="001027CE">
        <w:rPr>
          <w:rFonts w:ascii="Times New Roman" w:hAnsi="Times New Roman"/>
          <w:b w:val="0"/>
          <w:bCs/>
          <w:i w:val="0"/>
          <w:iCs/>
        </w:rPr>
        <w:t xml:space="preserve"> </w:t>
      </w:r>
    </w:p>
    <w:p w:rsidR="00E07420" w:rsidRPr="001027CE" w:rsidRDefault="00E07420" w:rsidP="008B1D92">
      <w:pPr>
        <w:numPr>
          <w:ilvl w:val="0"/>
          <w:numId w:val="2"/>
        </w:numPr>
        <w:tabs>
          <w:tab w:val="clear" w:pos="851"/>
          <w:tab w:val="left" w:pos="0"/>
        </w:tabs>
        <w:spacing w:after="120"/>
        <w:ind w:left="284" w:hanging="568"/>
        <w:jc w:val="both"/>
        <w:rPr>
          <w:b/>
          <w:sz w:val="24"/>
        </w:rPr>
      </w:pPr>
      <w:r w:rsidRPr="001027CE">
        <w:rPr>
          <w:sz w:val="24"/>
        </w:rPr>
        <w:t>Lhůta splatnosti je 21 dní od</w:t>
      </w:r>
      <w:r w:rsidRPr="001027CE">
        <w:rPr>
          <w:color w:val="000000"/>
          <w:sz w:val="24"/>
        </w:rPr>
        <w:t xml:space="preserve"> doručení faktury objednateli (originál faktury +</w:t>
      </w:r>
      <w:r w:rsidR="002C06F7" w:rsidRPr="001027CE">
        <w:rPr>
          <w:color w:val="000000"/>
          <w:sz w:val="24"/>
        </w:rPr>
        <w:t xml:space="preserve"> </w:t>
      </w:r>
      <w:r w:rsidRPr="001027CE">
        <w:rPr>
          <w:color w:val="000000"/>
          <w:sz w:val="24"/>
        </w:rPr>
        <w:t xml:space="preserve">1 kopie včetně soupisu skutečně provedených prací potvrzeného ve smlouvě uvedenými zástupci objednatele a zhotovitele a zápisu o předání a převzetí). Adresa pro zaslání faktury: </w:t>
      </w:r>
      <w:r w:rsidR="008C4C34">
        <w:rPr>
          <w:caps/>
          <w:color w:val="000000"/>
          <w:sz w:val="24"/>
        </w:rPr>
        <w:t xml:space="preserve">ARMÁDNÍ SERVISNÍ, </w:t>
      </w:r>
      <w:r w:rsidR="008C4C34" w:rsidRPr="008C4C34">
        <w:rPr>
          <w:color w:val="000000"/>
          <w:sz w:val="24"/>
        </w:rPr>
        <w:t>příspěvková organizace</w:t>
      </w:r>
      <w:r w:rsidRPr="001027CE">
        <w:rPr>
          <w:color w:val="000000"/>
          <w:sz w:val="24"/>
        </w:rPr>
        <w:t xml:space="preserve">, </w:t>
      </w:r>
      <w:r w:rsidR="00944AEB">
        <w:rPr>
          <w:sz w:val="24"/>
          <w:szCs w:val="24"/>
        </w:rPr>
        <w:t>Podbabská 1589/1, 160 00 Praha 6 – Dejvice</w:t>
      </w:r>
      <w:r w:rsidR="002D059F">
        <w:rPr>
          <w:sz w:val="24"/>
          <w:szCs w:val="24"/>
        </w:rPr>
        <w:t>.</w:t>
      </w:r>
    </w:p>
    <w:p w:rsidR="008B1D92" w:rsidRDefault="005F0527" w:rsidP="008B1D92">
      <w:pPr>
        <w:numPr>
          <w:ilvl w:val="0"/>
          <w:numId w:val="2"/>
        </w:numPr>
        <w:tabs>
          <w:tab w:val="clear" w:pos="851"/>
          <w:tab w:val="left" w:pos="0"/>
        </w:tabs>
        <w:spacing w:after="120"/>
        <w:ind w:left="284" w:hanging="568"/>
        <w:jc w:val="both"/>
        <w:rPr>
          <w:sz w:val="24"/>
          <w:szCs w:val="24"/>
        </w:rPr>
      </w:pPr>
      <w:r w:rsidRPr="001027CE">
        <w:rPr>
          <w:sz w:val="24"/>
        </w:rPr>
        <w:t xml:space="preserve">Za </w:t>
      </w:r>
      <w:r w:rsidRPr="001027CE">
        <w:rPr>
          <w:sz w:val="24"/>
          <w:szCs w:val="24"/>
        </w:rPr>
        <w:t xml:space="preserve">den zaplacení je považován den odepsání částky z účtu </w:t>
      </w:r>
      <w:r w:rsidR="00815A30" w:rsidRPr="001027CE">
        <w:rPr>
          <w:sz w:val="24"/>
          <w:szCs w:val="24"/>
        </w:rPr>
        <w:t>objednatele</w:t>
      </w:r>
      <w:r w:rsidRPr="001027CE">
        <w:rPr>
          <w:sz w:val="24"/>
          <w:szCs w:val="24"/>
        </w:rPr>
        <w:t>.</w:t>
      </w:r>
    </w:p>
    <w:p w:rsidR="00D16652" w:rsidRDefault="00D16652" w:rsidP="00D16652">
      <w:pPr>
        <w:tabs>
          <w:tab w:val="left" w:pos="0"/>
        </w:tabs>
        <w:jc w:val="both"/>
        <w:rPr>
          <w:sz w:val="24"/>
          <w:szCs w:val="24"/>
        </w:rPr>
      </w:pPr>
    </w:p>
    <w:p w:rsidR="002A23A1" w:rsidRDefault="002A23A1" w:rsidP="00D16652">
      <w:pPr>
        <w:tabs>
          <w:tab w:val="left" w:pos="0"/>
        </w:tabs>
        <w:jc w:val="both"/>
        <w:rPr>
          <w:sz w:val="24"/>
          <w:szCs w:val="24"/>
        </w:rPr>
      </w:pPr>
    </w:p>
    <w:p w:rsidR="00A35C8B" w:rsidRDefault="00A35C8B" w:rsidP="00941334">
      <w:pPr>
        <w:pStyle w:val="Nadpis6"/>
        <w:tabs>
          <w:tab w:val="left" w:pos="142"/>
        </w:tabs>
        <w:spacing w:before="0" w:after="240"/>
        <w:rPr>
          <w:rFonts w:ascii="Times New Roman" w:hAnsi="Times New Roman"/>
        </w:rPr>
      </w:pPr>
      <w:r w:rsidRPr="00C7548E">
        <w:rPr>
          <w:rFonts w:ascii="Times New Roman" w:hAnsi="Times New Roman"/>
          <w:u w:val="none"/>
        </w:rPr>
        <w:t>V.</w:t>
      </w:r>
      <w:r w:rsidRPr="00E4144D">
        <w:rPr>
          <w:rFonts w:ascii="Times New Roman" w:hAnsi="Times New Roman"/>
          <w:u w:val="none"/>
        </w:rPr>
        <w:t xml:space="preserve"> </w:t>
      </w:r>
      <w:r>
        <w:rPr>
          <w:rFonts w:ascii="Times New Roman" w:hAnsi="Times New Roman"/>
        </w:rPr>
        <w:t>SOUČINNOST OBJEDNATELE A ZHOTOVITELE</w:t>
      </w:r>
    </w:p>
    <w:p w:rsidR="00E62CDE" w:rsidRDefault="00E62CDE" w:rsidP="00364F6C">
      <w:pPr>
        <w:numPr>
          <w:ilvl w:val="0"/>
          <w:numId w:val="3"/>
        </w:numPr>
        <w:tabs>
          <w:tab w:val="clear" w:pos="851"/>
          <w:tab w:val="num" w:pos="-3119"/>
        </w:tabs>
        <w:spacing w:after="120"/>
        <w:ind w:left="283" w:hanging="567"/>
        <w:jc w:val="both"/>
        <w:rPr>
          <w:sz w:val="24"/>
        </w:rPr>
      </w:pPr>
      <w:r>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Default="00E62CDE" w:rsidP="00364F6C">
      <w:pPr>
        <w:numPr>
          <w:ilvl w:val="0"/>
          <w:numId w:val="3"/>
        </w:numPr>
        <w:tabs>
          <w:tab w:val="clear" w:pos="851"/>
          <w:tab w:val="num" w:pos="-3119"/>
        </w:tabs>
        <w:spacing w:after="120"/>
        <w:ind w:left="283" w:hanging="567"/>
        <w:jc w:val="both"/>
        <w:rPr>
          <w:sz w:val="24"/>
        </w:rPr>
      </w:pPr>
      <w:r>
        <w:rPr>
          <w:sz w:val="24"/>
        </w:rPr>
        <w:t>Objednatel se zavazuje předat zhotoviteli místo realizace díla způsobilé k řádnému a nerušenému plnění předmětu díla ve smyslu této smlouvy.</w:t>
      </w:r>
    </w:p>
    <w:p w:rsidR="00364F6C" w:rsidRPr="00364F6C" w:rsidRDefault="00364F6C" w:rsidP="00364F6C">
      <w:pPr>
        <w:numPr>
          <w:ilvl w:val="0"/>
          <w:numId w:val="3"/>
        </w:numPr>
        <w:tabs>
          <w:tab w:val="clear" w:pos="851"/>
        </w:tabs>
        <w:spacing w:after="120"/>
        <w:ind w:left="283" w:hanging="567"/>
        <w:jc w:val="both"/>
        <w:rPr>
          <w:color w:val="FF0000"/>
          <w:sz w:val="24"/>
        </w:rPr>
      </w:pPr>
      <w:r w:rsidRPr="007A5C5C">
        <w:rPr>
          <w:sz w:val="24"/>
        </w:rPr>
        <w:t>Objednatel umožní zhotoviteli napojení na elektrický proud a napojení na užitkovou vodu. Případný odběr elektrické energie a vody bude řešen formou instalací podružných měřidel se zápisem počátečných a konečných stavů ve stavebním deníku. Vyúčtování proběhne na základě dohody mezi zástupcem objednatele a zhotovitele.</w:t>
      </w:r>
    </w:p>
    <w:p w:rsidR="00E62CDE" w:rsidRDefault="005D4745" w:rsidP="00364F6C">
      <w:pPr>
        <w:numPr>
          <w:ilvl w:val="0"/>
          <w:numId w:val="3"/>
        </w:numPr>
        <w:tabs>
          <w:tab w:val="clear" w:pos="851"/>
          <w:tab w:val="num" w:pos="-3119"/>
        </w:tabs>
        <w:spacing w:after="120"/>
        <w:ind w:left="283" w:hanging="567"/>
        <w:jc w:val="both"/>
        <w:rPr>
          <w:sz w:val="24"/>
        </w:rPr>
      </w:pPr>
      <w:r>
        <w:rPr>
          <w:sz w:val="24"/>
        </w:rPr>
        <w:t>Objednatel se zavazuje, že umožní po dokončení díla zhotoviteli přístup do objektu díla za účelem odstranění případných vad</w:t>
      </w:r>
      <w:r w:rsidR="004B6C2E">
        <w:rPr>
          <w:sz w:val="24"/>
        </w:rPr>
        <w:t xml:space="preserve"> a nedodělků</w:t>
      </w:r>
      <w:r>
        <w:rPr>
          <w:sz w:val="24"/>
        </w:rPr>
        <w:t>.</w:t>
      </w:r>
    </w:p>
    <w:p w:rsidR="00E62CDE" w:rsidRPr="00364F6C" w:rsidRDefault="005D4745" w:rsidP="00364F6C">
      <w:pPr>
        <w:numPr>
          <w:ilvl w:val="0"/>
          <w:numId w:val="3"/>
        </w:numPr>
        <w:shd w:val="clear" w:color="00FFFF" w:fill="auto"/>
        <w:tabs>
          <w:tab w:val="clear" w:pos="851"/>
          <w:tab w:val="num" w:pos="-3119"/>
        </w:tabs>
        <w:spacing w:after="120"/>
        <w:ind w:left="283" w:hanging="567"/>
        <w:jc w:val="both"/>
        <w:rPr>
          <w:b/>
          <w:color w:val="FF0000"/>
          <w:sz w:val="24"/>
          <w:szCs w:val="24"/>
        </w:rPr>
      </w:pPr>
      <w:r w:rsidRPr="002E0E54">
        <w:rPr>
          <w:sz w:val="24"/>
        </w:rPr>
        <w:t xml:space="preserve">Objednatel je oprávněn průběžně kontrolovat provádění díla. </w:t>
      </w:r>
      <w:r w:rsidR="00364F6C" w:rsidRPr="007A5C5C">
        <w:rPr>
          <w:sz w:val="24"/>
        </w:rPr>
        <w:t xml:space="preserve">Technický dozor bude vykonávat </w:t>
      </w:r>
      <w:r w:rsidR="007A5C5C">
        <w:rPr>
          <w:sz w:val="24"/>
        </w:rPr>
        <w:t xml:space="preserve">Kateřina </w:t>
      </w:r>
      <w:proofErr w:type="spellStart"/>
      <w:r w:rsidR="007A5C5C">
        <w:rPr>
          <w:sz w:val="24"/>
        </w:rPr>
        <w:t>Nýdrlová</w:t>
      </w:r>
      <w:proofErr w:type="spellEnd"/>
      <w:r w:rsidR="00364F6C" w:rsidRPr="007A5C5C">
        <w:rPr>
          <w:sz w:val="24"/>
        </w:rPr>
        <w:t>.</w:t>
      </w:r>
    </w:p>
    <w:p w:rsidR="002E0E54" w:rsidRPr="00D45FF8" w:rsidRDefault="002E0E54" w:rsidP="00D45FF8">
      <w:pPr>
        <w:shd w:val="clear" w:color="00FFFF" w:fill="auto"/>
        <w:ind w:left="426"/>
        <w:jc w:val="both"/>
        <w:rPr>
          <w:sz w:val="24"/>
          <w:szCs w:val="24"/>
        </w:rPr>
      </w:pPr>
    </w:p>
    <w:p w:rsidR="00EB33C5" w:rsidRPr="00D45FF8" w:rsidRDefault="00EB33C5" w:rsidP="00D45FF8">
      <w:pPr>
        <w:shd w:val="clear" w:color="00FFFF" w:fill="auto"/>
        <w:ind w:left="426"/>
        <w:jc w:val="both"/>
        <w:rPr>
          <w:sz w:val="24"/>
          <w:szCs w:val="24"/>
        </w:rPr>
      </w:pPr>
    </w:p>
    <w:p w:rsidR="00CB0256" w:rsidRPr="00C833D1" w:rsidRDefault="002A12EF" w:rsidP="001D1315">
      <w:pPr>
        <w:shd w:val="clear" w:color="00FFFF" w:fill="auto"/>
        <w:spacing w:after="240"/>
        <w:jc w:val="center"/>
        <w:rPr>
          <w:b/>
          <w:sz w:val="24"/>
        </w:rPr>
      </w:pPr>
      <w:r>
        <w:rPr>
          <w:b/>
          <w:sz w:val="24"/>
        </w:rPr>
        <w:t>VI</w:t>
      </w:r>
      <w:r w:rsidR="00CB0256">
        <w:rPr>
          <w:b/>
          <w:sz w:val="24"/>
        </w:rPr>
        <w:t xml:space="preserve">. </w:t>
      </w:r>
      <w:r w:rsidR="00CB0256" w:rsidRPr="00C833D1">
        <w:rPr>
          <w:b/>
          <w:sz w:val="24"/>
          <w:u w:val="single"/>
        </w:rPr>
        <w:t>ZVLÁŠTNÍ UJEDNÁNÍ</w:t>
      </w:r>
    </w:p>
    <w:p w:rsidR="00146F3B" w:rsidRDefault="003833E9" w:rsidP="00AD19C9">
      <w:pPr>
        <w:numPr>
          <w:ilvl w:val="1"/>
          <w:numId w:val="23"/>
        </w:numPr>
        <w:shd w:val="clear" w:color="00FFFF" w:fill="auto"/>
        <w:spacing w:after="120"/>
        <w:ind w:left="283" w:hanging="567"/>
        <w:jc w:val="both"/>
        <w:rPr>
          <w:sz w:val="24"/>
        </w:rPr>
      </w:pPr>
      <w:r>
        <w:rPr>
          <w:sz w:val="24"/>
        </w:rPr>
        <w:t>Zhotovitel je povinen po celou dobu realizace díla dodržovat čistotu a pořáde</w:t>
      </w:r>
      <w:r w:rsidR="00B26EC7">
        <w:rPr>
          <w:sz w:val="24"/>
        </w:rPr>
        <w:t>k.</w:t>
      </w:r>
    </w:p>
    <w:p w:rsidR="00F31507" w:rsidRDefault="00F31507" w:rsidP="00AD19C9">
      <w:pPr>
        <w:numPr>
          <w:ilvl w:val="1"/>
          <w:numId w:val="23"/>
        </w:numPr>
        <w:shd w:val="clear" w:color="00FFFF" w:fill="auto"/>
        <w:spacing w:after="120"/>
        <w:ind w:left="283" w:hanging="567"/>
        <w:jc w:val="both"/>
        <w:rPr>
          <w:sz w:val="24"/>
        </w:rPr>
      </w:pPr>
      <w:r>
        <w:rPr>
          <w:sz w:val="24"/>
        </w:rPr>
        <w:t xml:space="preserve">Zhotovitel souhlasí se zveřejněním smlouvy na </w:t>
      </w:r>
      <w:hyperlink r:id="rId8" w:history="1">
        <w:r w:rsidRPr="00A8264D">
          <w:rPr>
            <w:rStyle w:val="Hypertextovodkaz"/>
            <w:sz w:val="24"/>
          </w:rPr>
          <w:t>www.as-po.cz</w:t>
        </w:r>
      </w:hyperlink>
      <w:r>
        <w:rPr>
          <w:sz w:val="24"/>
        </w:rPr>
        <w:t xml:space="preserve"> </w:t>
      </w:r>
    </w:p>
    <w:p w:rsidR="00855CEB" w:rsidRPr="00855CEB" w:rsidRDefault="009B216F" w:rsidP="00855CEB">
      <w:pPr>
        <w:numPr>
          <w:ilvl w:val="1"/>
          <w:numId w:val="23"/>
        </w:numPr>
        <w:shd w:val="clear" w:color="00FFFF" w:fill="auto"/>
        <w:spacing w:after="120"/>
        <w:ind w:left="283" w:hanging="567"/>
        <w:jc w:val="both"/>
        <w:rPr>
          <w:sz w:val="24"/>
        </w:rPr>
      </w:pPr>
      <w:r w:rsidRPr="00855CEB">
        <w:rPr>
          <w:sz w:val="24"/>
          <w:szCs w:val="24"/>
        </w:rPr>
        <w:lastRenderedPageBreak/>
        <w:t>Zhotovitel před podpisem této smlouvy předloží objednateli kopii jediné pojistné smlouvy, jejímž předmětem je pojištění odpovědnosti za škodu způsobenou zhotovitelem třetí osobě ve výši minimálně</w:t>
      </w:r>
      <w:r w:rsidRPr="00855CEB">
        <w:rPr>
          <w:b/>
          <w:sz w:val="24"/>
          <w:szCs w:val="24"/>
        </w:rPr>
        <w:t xml:space="preserve"> 1 000 000,- Kč</w:t>
      </w:r>
      <w:r w:rsidRPr="00855CEB">
        <w:rPr>
          <w:sz w:val="24"/>
          <w:szCs w:val="24"/>
        </w:rPr>
        <w:t>. Tato smlouva musí být platná po celou dobu realizace předmětu díla.</w:t>
      </w:r>
      <w:r w:rsidR="00855CEB" w:rsidRPr="00855CEB">
        <w:rPr>
          <w:sz w:val="24"/>
          <w:szCs w:val="24"/>
        </w:rPr>
        <w:t xml:space="preserve"> Pokud nebude pojistná smlouva uzavřena na dobu neurčitou popř. s automatickou prolongací nebo nebude její účinnost pokrývat dobu do konce plnění veřejné zakázky, je zhotovitel povinen dále doložit, že rozsah pojistné smlouvy zachová po celou dobu plnění této veřejné zakázky (např. čestným prohlášením).</w:t>
      </w:r>
    </w:p>
    <w:p w:rsidR="009B216F" w:rsidRDefault="009B216F" w:rsidP="00855CEB">
      <w:pPr>
        <w:jc w:val="both"/>
        <w:rPr>
          <w:sz w:val="24"/>
        </w:rPr>
      </w:pPr>
    </w:p>
    <w:p w:rsidR="009B216F" w:rsidRPr="00D07491" w:rsidRDefault="009B216F" w:rsidP="009B216F">
      <w:pPr>
        <w:shd w:val="clear" w:color="00FFFF" w:fill="auto"/>
        <w:jc w:val="both"/>
        <w:rPr>
          <w:sz w:val="24"/>
        </w:rPr>
      </w:pPr>
    </w:p>
    <w:p w:rsidR="00CB0256" w:rsidRPr="001146DD" w:rsidRDefault="002A12EF" w:rsidP="00A25528">
      <w:pPr>
        <w:shd w:val="clear" w:color="00FFFF" w:fill="auto"/>
        <w:spacing w:after="240"/>
        <w:jc w:val="center"/>
        <w:rPr>
          <w:b/>
          <w:sz w:val="24"/>
          <w:szCs w:val="24"/>
          <w:u w:val="single"/>
        </w:rPr>
      </w:pPr>
      <w:r>
        <w:rPr>
          <w:b/>
          <w:sz w:val="24"/>
        </w:rPr>
        <w:t>VII</w:t>
      </w:r>
      <w:r w:rsidR="00CB0256">
        <w:rPr>
          <w:b/>
          <w:sz w:val="24"/>
        </w:rPr>
        <w:t xml:space="preserve">. </w:t>
      </w:r>
      <w:r w:rsidR="00CB0256" w:rsidRPr="001146DD">
        <w:rPr>
          <w:b/>
          <w:sz w:val="24"/>
          <w:szCs w:val="24"/>
          <w:u w:val="single"/>
        </w:rPr>
        <w:t>PŘEDÁNÍ DÍLA</w:t>
      </w:r>
    </w:p>
    <w:p w:rsidR="00CA3361" w:rsidRPr="00944AEB" w:rsidRDefault="00582AE5" w:rsidP="00944AEB">
      <w:pPr>
        <w:shd w:val="clear" w:color="00FFFF" w:fill="auto"/>
        <w:ind w:left="284" w:hanging="568"/>
        <w:jc w:val="both"/>
        <w:rPr>
          <w:sz w:val="24"/>
        </w:rPr>
      </w:pPr>
      <w:proofErr w:type="gramStart"/>
      <w:r w:rsidRPr="00582AE5">
        <w:rPr>
          <w:b/>
          <w:sz w:val="24"/>
        </w:rPr>
        <w:t>7.1</w:t>
      </w:r>
      <w:proofErr w:type="gramEnd"/>
      <w:r w:rsidRPr="00582AE5">
        <w:rPr>
          <w:b/>
          <w:sz w:val="24"/>
        </w:rPr>
        <w:t>.</w:t>
      </w:r>
      <w:r w:rsidRPr="00582AE5">
        <w:rPr>
          <w:b/>
          <w:sz w:val="24"/>
        </w:rPr>
        <w:tab/>
      </w:r>
      <w:r w:rsidR="002500F9">
        <w:rPr>
          <w:sz w:val="24"/>
        </w:rPr>
        <w:t xml:space="preserve">Zhotovitel oznámí objednateli 7 dnů předem termín, kdy dílo bude dokončeno a připraveno k předání. </w:t>
      </w:r>
      <w:r w:rsidR="003F576A" w:rsidRPr="009840F8">
        <w:rPr>
          <w:sz w:val="24"/>
        </w:rPr>
        <w:t xml:space="preserve">Při přejímacím řízení předloží zhotovitel </w:t>
      </w:r>
      <w:r w:rsidR="003F576A">
        <w:rPr>
          <w:sz w:val="24"/>
        </w:rPr>
        <w:t xml:space="preserve">veškeré </w:t>
      </w:r>
      <w:r w:rsidR="003F576A" w:rsidRPr="00582AE5">
        <w:rPr>
          <w:sz w:val="24"/>
        </w:rPr>
        <w:t>požadované doklady dle článku I</w:t>
      </w:r>
      <w:r w:rsidR="00B42257">
        <w:rPr>
          <w:sz w:val="24"/>
        </w:rPr>
        <w:t>.</w:t>
      </w:r>
      <w:r w:rsidR="003F576A">
        <w:rPr>
          <w:sz w:val="24"/>
        </w:rPr>
        <w:t xml:space="preserve"> smlouvy. </w:t>
      </w:r>
      <w:r w:rsidR="002500F9">
        <w:rPr>
          <w:sz w:val="24"/>
        </w:rPr>
        <w:t xml:space="preserve">O předání díla bude proveden zápis o předání a převzetí dokončeného díla, který podepíší zástupci obou smluvních stran. </w:t>
      </w:r>
    </w:p>
    <w:p w:rsidR="002C12B1" w:rsidRPr="00D45FF8" w:rsidRDefault="002C12B1" w:rsidP="00BE6D59">
      <w:pPr>
        <w:shd w:val="clear" w:color="00FFFF" w:fill="auto"/>
        <w:jc w:val="center"/>
        <w:rPr>
          <w:sz w:val="24"/>
        </w:rPr>
      </w:pPr>
    </w:p>
    <w:p w:rsidR="002B2220" w:rsidRPr="00D45FF8" w:rsidRDefault="002B2220" w:rsidP="00BE6D59">
      <w:pPr>
        <w:shd w:val="clear" w:color="00FFFF" w:fill="auto"/>
        <w:jc w:val="center"/>
        <w:rPr>
          <w:sz w:val="24"/>
        </w:rPr>
      </w:pPr>
    </w:p>
    <w:p w:rsidR="00CB0256" w:rsidRDefault="002A12EF" w:rsidP="001D1315">
      <w:pPr>
        <w:shd w:val="clear" w:color="00FFFF" w:fill="auto"/>
        <w:spacing w:after="240"/>
        <w:jc w:val="center"/>
        <w:rPr>
          <w:caps/>
        </w:rPr>
      </w:pPr>
      <w:r>
        <w:rPr>
          <w:b/>
          <w:sz w:val="24"/>
        </w:rPr>
        <w:t>VIII</w:t>
      </w:r>
      <w:r w:rsidR="00CB0256">
        <w:rPr>
          <w:b/>
          <w:sz w:val="24"/>
        </w:rPr>
        <w:t xml:space="preserve">. </w:t>
      </w:r>
      <w:r w:rsidR="00CB0256" w:rsidRPr="001146DD">
        <w:rPr>
          <w:b/>
          <w:caps/>
          <w:sz w:val="24"/>
          <w:szCs w:val="24"/>
          <w:u w:val="single"/>
        </w:rPr>
        <w:t>SMLUVNÍ POKUTY</w:t>
      </w:r>
    </w:p>
    <w:p w:rsidR="00CB0256" w:rsidRDefault="00CB0256" w:rsidP="00CF1FF1">
      <w:pPr>
        <w:pStyle w:val="Zkladntext3"/>
        <w:numPr>
          <w:ilvl w:val="1"/>
          <w:numId w:val="4"/>
        </w:numPr>
        <w:tabs>
          <w:tab w:val="left" w:pos="-3119"/>
        </w:tabs>
        <w:spacing w:before="0"/>
        <w:ind w:left="284" w:hanging="568"/>
        <w:jc w:val="both"/>
      </w:pPr>
      <w:r>
        <w:t>Za prodlení s úhradou faktur</w:t>
      </w:r>
      <w:r w:rsidR="00F82F5F">
        <w:t>y</w:t>
      </w:r>
      <w:r>
        <w:t xml:space="preserve"> zaplatí objednatel zhotoviteli smluvní pokutu ve výši 0,</w:t>
      </w:r>
      <w:r w:rsidR="009050E1">
        <w:t>0</w:t>
      </w:r>
      <w:r>
        <w:t>5 % z fakturované částky za každý den prodlení.</w:t>
      </w:r>
    </w:p>
    <w:p w:rsidR="00CB0256" w:rsidRDefault="00CB0256" w:rsidP="00CF1FF1">
      <w:pPr>
        <w:pStyle w:val="Zkladntext3"/>
        <w:numPr>
          <w:ilvl w:val="1"/>
          <w:numId w:val="4"/>
        </w:numPr>
        <w:tabs>
          <w:tab w:val="left" w:pos="-3119"/>
        </w:tabs>
        <w:spacing w:after="120"/>
        <w:ind w:left="284" w:hanging="568"/>
        <w:jc w:val="both"/>
        <w:rPr>
          <w:bCs/>
        </w:rPr>
      </w:pPr>
      <w:r>
        <w:rPr>
          <w:bCs/>
        </w:rPr>
        <w:t>V případě nedodržení termínu dokončení díla a za prodlení s odstraněním vad a nedodělků v termínech stanovených v zápise o předání a převzetí díla uhradí zhotovitel objednateli smluvní pokutu ve výši 0,</w:t>
      </w:r>
      <w:r w:rsidR="002E0E54">
        <w:rPr>
          <w:bCs/>
        </w:rPr>
        <w:t>0</w:t>
      </w:r>
      <w:r>
        <w:rPr>
          <w:bCs/>
        </w:rPr>
        <w:t>5 % z celkové ceny díla za každý i započatý den prodlení.</w:t>
      </w:r>
    </w:p>
    <w:p w:rsidR="00CB0256" w:rsidRPr="002005AB" w:rsidRDefault="00CB0256" w:rsidP="00CF1FF1">
      <w:pPr>
        <w:numPr>
          <w:ilvl w:val="1"/>
          <w:numId w:val="4"/>
        </w:numPr>
        <w:tabs>
          <w:tab w:val="left" w:pos="-3119"/>
        </w:tabs>
        <w:ind w:left="284" w:hanging="568"/>
        <w:jc w:val="both"/>
        <w:rPr>
          <w:bCs/>
          <w:sz w:val="24"/>
        </w:rPr>
      </w:pPr>
      <w:r>
        <w:rPr>
          <w:sz w:val="24"/>
        </w:rPr>
        <w:t>Uhrazením smluvní pokuty není dotčeno právo požadovat náhradu škody v plné výši.</w:t>
      </w:r>
    </w:p>
    <w:p w:rsidR="002005AB" w:rsidRDefault="002005AB" w:rsidP="002005AB">
      <w:pPr>
        <w:tabs>
          <w:tab w:val="left" w:pos="-3119"/>
        </w:tabs>
        <w:jc w:val="both"/>
        <w:rPr>
          <w:sz w:val="24"/>
        </w:rPr>
      </w:pPr>
    </w:p>
    <w:p w:rsidR="002A23A1" w:rsidRDefault="002A23A1" w:rsidP="002005AB">
      <w:pPr>
        <w:tabs>
          <w:tab w:val="left" w:pos="-3119"/>
        </w:tabs>
        <w:jc w:val="both"/>
        <w:rPr>
          <w:sz w:val="24"/>
        </w:rPr>
      </w:pPr>
    </w:p>
    <w:p w:rsidR="00CB0256" w:rsidRDefault="002A12EF" w:rsidP="00AD19C9">
      <w:pPr>
        <w:tabs>
          <w:tab w:val="left" w:pos="-3119"/>
        </w:tabs>
        <w:jc w:val="center"/>
        <w:rPr>
          <w:b/>
          <w:caps/>
          <w:sz w:val="24"/>
          <w:szCs w:val="24"/>
          <w:u w:val="single"/>
        </w:rPr>
      </w:pPr>
      <w:r>
        <w:rPr>
          <w:b/>
          <w:sz w:val="24"/>
        </w:rPr>
        <w:t>I</w:t>
      </w:r>
      <w:r w:rsidR="00CB0256">
        <w:rPr>
          <w:b/>
          <w:sz w:val="24"/>
        </w:rPr>
        <w:t xml:space="preserve">X. </w:t>
      </w:r>
      <w:r w:rsidR="00CB0256" w:rsidRPr="001146DD">
        <w:rPr>
          <w:b/>
          <w:caps/>
          <w:sz w:val="24"/>
          <w:szCs w:val="24"/>
          <w:u w:val="single"/>
        </w:rPr>
        <w:t>ODSTOUPENÍ OD SMLOUVY</w:t>
      </w:r>
    </w:p>
    <w:p w:rsidR="00CD2E3A" w:rsidRDefault="00CD2E3A" w:rsidP="00D45FF8">
      <w:pPr>
        <w:shd w:val="clear" w:color="00FFFF" w:fill="auto"/>
        <w:jc w:val="center"/>
        <w:rPr>
          <w:caps/>
        </w:rPr>
      </w:pPr>
    </w:p>
    <w:p w:rsidR="00CB0256" w:rsidRDefault="00DF5B00" w:rsidP="000755A1">
      <w:pPr>
        <w:pStyle w:val="Zkladntext3"/>
        <w:spacing w:before="0"/>
        <w:ind w:left="284" w:hanging="568"/>
        <w:jc w:val="both"/>
      </w:pPr>
      <w:proofErr w:type="gramStart"/>
      <w:r w:rsidRPr="005502EC">
        <w:rPr>
          <w:b/>
        </w:rPr>
        <w:t>9</w:t>
      </w:r>
      <w:r w:rsidR="00CB0256" w:rsidRPr="005502EC">
        <w:rPr>
          <w:b/>
        </w:rPr>
        <w:t>.1</w:t>
      </w:r>
      <w:proofErr w:type="gramEnd"/>
      <w:r w:rsidR="00CB0256" w:rsidRPr="005502EC">
        <w:rPr>
          <w:b/>
        </w:rPr>
        <w:t>.</w:t>
      </w:r>
      <w:r w:rsidR="00CB0256" w:rsidRPr="005502EC">
        <w:rPr>
          <w:b/>
        </w:rPr>
        <w:tab/>
      </w:r>
      <w:r w:rsidR="00CB0256">
        <w:t>Odstoupit od této smlouvy lze pro podstatné porušení této smlouvy</w:t>
      </w:r>
      <w:r w:rsidR="00F82F5F">
        <w:t>,</w:t>
      </w:r>
      <w:r w:rsidR="00CB0256">
        <w:t xml:space="preserve"> a to </w:t>
      </w:r>
      <w:r w:rsidR="007D128E">
        <w:t>zejména</w:t>
      </w:r>
      <w:r w:rsidR="00CB0256">
        <w:t>:</w:t>
      </w:r>
    </w:p>
    <w:p w:rsidR="002500F9" w:rsidRDefault="002500F9" w:rsidP="00CF1FF1">
      <w:pPr>
        <w:pStyle w:val="Zkladntext3"/>
        <w:numPr>
          <w:ilvl w:val="0"/>
          <w:numId w:val="8"/>
        </w:numPr>
        <w:spacing w:before="0"/>
        <w:jc w:val="both"/>
      </w:pPr>
      <w:r>
        <w:t>neplnění předmětu díla podle čl. I.</w:t>
      </w:r>
      <w:r w:rsidR="00D7337B">
        <w:t>,</w:t>
      </w:r>
    </w:p>
    <w:p w:rsidR="002500F9" w:rsidRDefault="002500F9" w:rsidP="00CF1FF1">
      <w:pPr>
        <w:pStyle w:val="Zkladntext3"/>
        <w:numPr>
          <w:ilvl w:val="0"/>
          <w:numId w:val="8"/>
        </w:numPr>
        <w:spacing w:before="0"/>
        <w:jc w:val="both"/>
      </w:pPr>
      <w:r>
        <w:t>zhotovitel neprovede dílo v patřičné kvalitě podle platných předpisů a norem</w:t>
      </w:r>
      <w:r w:rsidR="00D7337B">
        <w:t>,</w:t>
      </w:r>
    </w:p>
    <w:p w:rsidR="002500F9" w:rsidRDefault="002500F9" w:rsidP="00CF1FF1">
      <w:pPr>
        <w:pStyle w:val="Zkladntext3"/>
        <w:numPr>
          <w:ilvl w:val="0"/>
          <w:numId w:val="8"/>
        </w:numPr>
        <w:spacing w:before="0"/>
        <w:jc w:val="both"/>
      </w:pPr>
      <w:r>
        <w:t xml:space="preserve">zhotovitel je v prodlení s termínem dokončení díla o více než </w:t>
      </w:r>
      <w:r w:rsidR="002E0E54">
        <w:t>20</w:t>
      </w:r>
      <w:r>
        <w:t xml:space="preserve"> kalendářních dnů</w:t>
      </w:r>
      <w:r w:rsidR="00B04AD1">
        <w:t>.</w:t>
      </w:r>
    </w:p>
    <w:p w:rsidR="00CB0256" w:rsidRDefault="00DF5B00" w:rsidP="000755A1">
      <w:pPr>
        <w:spacing w:before="120"/>
        <w:ind w:left="284" w:hanging="568"/>
        <w:jc w:val="both"/>
        <w:rPr>
          <w:sz w:val="24"/>
        </w:rPr>
      </w:pPr>
      <w:proofErr w:type="gramStart"/>
      <w:r>
        <w:rPr>
          <w:b/>
          <w:sz w:val="24"/>
        </w:rPr>
        <w:t>9</w:t>
      </w:r>
      <w:r w:rsidR="00CB0256">
        <w:rPr>
          <w:b/>
          <w:sz w:val="24"/>
        </w:rPr>
        <w:t>.2</w:t>
      </w:r>
      <w:proofErr w:type="gramEnd"/>
      <w:r w:rsidR="00CB0256">
        <w:rPr>
          <w:b/>
          <w:sz w:val="24"/>
        </w:rPr>
        <w:t>.</w:t>
      </w:r>
      <w:r w:rsidR="00CB0256">
        <w:rPr>
          <w:sz w:val="24"/>
        </w:rPr>
        <w:tab/>
        <w:t xml:space="preserve">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Pr>
          <w:sz w:val="24"/>
        </w:rPr>
        <w:t>uhradit</w:t>
      </w:r>
      <w:r w:rsidR="00CB0256">
        <w:rPr>
          <w:sz w:val="24"/>
        </w:rPr>
        <w:t xml:space="preserve"> druhé straně veškeré náklady a škody jí prokazatelně vzniklé v souvislosti s odstoupením od této smlouvy.</w:t>
      </w:r>
    </w:p>
    <w:p w:rsidR="00944AEB" w:rsidRDefault="00944AEB" w:rsidP="00D45FF8">
      <w:pPr>
        <w:ind w:left="283" w:hanging="567"/>
        <w:jc w:val="both"/>
        <w:rPr>
          <w:sz w:val="24"/>
        </w:rPr>
      </w:pPr>
    </w:p>
    <w:p w:rsidR="0053194B" w:rsidRDefault="0053194B" w:rsidP="00D45FF8">
      <w:pPr>
        <w:ind w:left="283" w:hanging="567"/>
        <w:jc w:val="both"/>
        <w:rPr>
          <w:sz w:val="24"/>
        </w:rPr>
      </w:pPr>
    </w:p>
    <w:p w:rsidR="002E0E54" w:rsidRPr="00E72C77" w:rsidRDefault="00B61268" w:rsidP="00E72C77">
      <w:pPr>
        <w:shd w:val="clear" w:color="00FFFF" w:fill="auto"/>
        <w:jc w:val="center"/>
        <w:rPr>
          <w:b/>
          <w:caps/>
          <w:sz w:val="24"/>
          <w:szCs w:val="24"/>
          <w:u w:val="single"/>
        </w:rPr>
      </w:pPr>
      <w:r w:rsidRPr="00941334">
        <w:rPr>
          <w:b/>
          <w:caps/>
          <w:sz w:val="24"/>
          <w:szCs w:val="24"/>
        </w:rPr>
        <w:t xml:space="preserve">X. </w:t>
      </w:r>
      <w:r w:rsidR="002E0E54" w:rsidRPr="00E72C77">
        <w:rPr>
          <w:b/>
          <w:caps/>
          <w:sz w:val="24"/>
          <w:szCs w:val="24"/>
          <w:u w:val="single"/>
        </w:rPr>
        <w:t>Odpovědnost za vady – záruka</w:t>
      </w:r>
    </w:p>
    <w:p w:rsidR="003406FB" w:rsidRPr="00CD2E3A" w:rsidRDefault="003406FB" w:rsidP="003406FB">
      <w:pPr>
        <w:rPr>
          <w:sz w:val="2"/>
        </w:rPr>
      </w:pPr>
    </w:p>
    <w:p w:rsidR="000579C4" w:rsidRPr="00682889" w:rsidRDefault="000579C4" w:rsidP="000579C4">
      <w:pPr>
        <w:numPr>
          <w:ilvl w:val="1"/>
          <w:numId w:val="6"/>
        </w:numPr>
        <w:spacing w:before="120"/>
        <w:ind w:left="284" w:hanging="568"/>
        <w:jc w:val="both"/>
        <w:rPr>
          <w:sz w:val="24"/>
        </w:rPr>
      </w:pPr>
      <w:r w:rsidRPr="00BE6D59">
        <w:rPr>
          <w:sz w:val="24"/>
        </w:rPr>
        <w:t xml:space="preserve">Záruční doba </w:t>
      </w:r>
      <w:r>
        <w:rPr>
          <w:sz w:val="24"/>
          <w:szCs w:val="24"/>
        </w:rPr>
        <w:t xml:space="preserve">na předmět díla se sjednává </w:t>
      </w:r>
      <w:r w:rsidRPr="00682889">
        <w:rPr>
          <w:sz w:val="24"/>
          <w:szCs w:val="24"/>
        </w:rPr>
        <w:t xml:space="preserve">na </w:t>
      </w:r>
      <w:r w:rsidR="007A5C5C">
        <w:rPr>
          <w:b/>
          <w:sz w:val="24"/>
          <w:szCs w:val="24"/>
        </w:rPr>
        <w:t>48</w:t>
      </w:r>
      <w:r w:rsidRPr="00682889">
        <w:rPr>
          <w:b/>
          <w:sz w:val="24"/>
          <w:szCs w:val="24"/>
        </w:rPr>
        <w:t xml:space="preserve"> měsíců</w:t>
      </w:r>
      <w:r w:rsidRPr="00682889">
        <w:rPr>
          <w:sz w:val="24"/>
        </w:rPr>
        <w:t>.</w:t>
      </w:r>
    </w:p>
    <w:p w:rsidR="000579C4" w:rsidRPr="00BE6D59" w:rsidRDefault="000579C4" w:rsidP="000579C4">
      <w:pPr>
        <w:numPr>
          <w:ilvl w:val="1"/>
          <w:numId w:val="6"/>
        </w:numPr>
        <w:spacing w:before="120"/>
        <w:ind w:left="284" w:hanging="568"/>
        <w:jc w:val="both"/>
        <w:rPr>
          <w:sz w:val="24"/>
        </w:rPr>
      </w:pPr>
      <w:r w:rsidRPr="00BE6D59">
        <w:rPr>
          <w:sz w:val="24"/>
        </w:rPr>
        <w:t>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w:t>
      </w:r>
    </w:p>
    <w:p w:rsidR="000579C4" w:rsidRDefault="000579C4" w:rsidP="000579C4">
      <w:pPr>
        <w:numPr>
          <w:ilvl w:val="1"/>
          <w:numId w:val="6"/>
        </w:numPr>
        <w:spacing w:before="120"/>
        <w:ind w:left="284" w:hanging="568"/>
        <w:jc w:val="both"/>
        <w:rPr>
          <w:sz w:val="24"/>
        </w:rPr>
      </w:pPr>
      <w:r>
        <w:rPr>
          <w:sz w:val="24"/>
        </w:rPr>
        <w:t xml:space="preserve">V záruční době se odstraňují skryté vady zdarma. </w:t>
      </w:r>
    </w:p>
    <w:p w:rsidR="000579C4" w:rsidRDefault="000579C4" w:rsidP="000579C4">
      <w:pPr>
        <w:numPr>
          <w:ilvl w:val="1"/>
          <w:numId w:val="6"/>
        </w:numPr>
        <w:spacing w:before="120" w:after="120"/>
        <w:ind w:left="283" w:hanging="567"/>
        <w:jc w:val="both"/>
        <w:rPr>
          <w:sz w:val="24"/>
        </w:rPr>
      </w:pPr>
      <w:r>
        <w:rPr>
          <w:sz w:val="24"/>
        </w:rPr>
        <w:t xml:space="preserve">Objednatel se zavazuje, že případnou reklamaci vady díla uplatní bez zbytečného odkladu po jejím zjištění, písemně do rukou oprávněného zástupce zhotovitele. </w:t>
      </w:r>
    </w:p>
    <w:p w:rsidR="000579C4" w:rsidRDefault="000579C4" w:rsidP="000579C4">
      <w:pPr>
        <w:numPr>
          <w:ilvl w:val="1"/>
          <w:numId w:val="6"/>
        </w:numPr>
        <w:ind w:left="284" w:hanging="568"/>
        <w:jc w:val="both"/>
        <w:rPr>
          <w:b/>
          <w:sz w:val="24"/>
        </w:rPr>
      </w:pPr>
      <w:r>
        <w:rPr>
          <w:sz w:val="24"/>
        </w:rPr>
        <w:lastRenderedPageBreak/>
        <w:t>Po dobu záruční doby nesmí dojít bez souhlasu zhotovitele k zásahům do provedeného díla. V opačném případě ztrácí objednatel právo reklamace a záruční doba končí okamžikem neoprávněného zásahu na díle.</w:t>
      </w:r>
      <w:r w:rsidR="00364F6C">
        <w:rPr>
          <w:sz w:val="24"/>
        </w:rPr>
        <w:t xml:space="preserve"> </w:t>
      </w:r>
    </w:p>
    <w:p w:rsidR="00094C30" w:rsidRPr="00094C30" w:rsidRDefault="00094C30" w:rsidP="00094C30">
      <w:pPr>
        <w:jc w:val="both"/>
        <w:rPr>
          <w:sz w:val="24"/>
        </w:rPr>
      </w:pPr>
    </w:p>
    <w:p w:rsidR="00AD19C9" w:rsidRPr="00094C30" w:rsidRDefault="00AD19C9" w:rsidP="00094C30">
      <w:pPr>
        <w:jc w:val="both"/>
        <w:rPr>
          <w:sz w:val="24"/>
        </w:rPr>
      </w:pPr>
    </w:p>
    <w:p w:rsidR="00CB0256" w:rsidRDefault="002A12EF" w:rsidP="001D1315">
      <w:pPr>
        <w:shd w:val="clear" w:color="00FFFF" w:fill="auto"/>
        <w:spacing w:after="240"/>
        <w:jc w:val="center"/>
      </w:pPr>
      <w:r>
        <w:rPr>
          <w:b/>
          <w:sz w:val="24"/>
        </w:rPr>
        <w:t>X</w:t>
      </w:r>
      <w:r w:rsidR="00B61268">
        <w:rPr>
          <w:b/>
          <w:sz w:val="24"/>
        </w:rPr>
        <w:t>I</w:t>
      </w:r>
      <w:r w:rsidR="00CB0256">
        <w:rPr>
          <w:b/>
          <w:sz w:val="24"/>
        </w:rPr>
        <w:t xml:space="preserve">. </w:t>
      </w:r>
      <w:r w:rsidR="00CB0256" w:rsidRPr="001146DD">
        <w:rPr>
          <w:b/>
          <w:sz w:val="24"/>
          <w:szCs w:val="24"/>
          <w:u w:val="single"/>
        </w:rPr>
        <w:t>ZÁVĚREČNÁ USTANOVENÍ</w:t>
      </w:r>
    </w:p>
    <w:p w:rsidR="00CB0256" w:rsidRDefault="00337426" w:rsidP="00337426">
      <w:pPr>
        <w:pStyle w:val="Zkladntext3"/>
        <w:spacing w:before="0"/>
        <w:ind w:left="284" w:hanging="568"/>
        <w:jc w:val="both"/>
      </w:pPr>
      <w:proofErr w:type="gramStart"/>
      <w:r w:rsidRPr="00337426">
        <w:rPr>
          <w:b/>
        </w:rPr>
        <w:t>11.1</w:t>
      </w:r>
      <w:proofErr w:type="gramEnd"/>
      <w:r w:rsidRPr="00337426">
        <w:rPr>
          <w:b/>
        </w:rPr>
        <w:t>.</w:t>
      </w:r>
      <w:r>
        <w:rPr>
          <w:b/>
        </w:rPr>
        <w:tab/>
      </w:r>
      <w:r w:rsidR="00CB0256">
        <w:t>Pokud není ve smlouvě dohodnuto jinak, řídí se vzájemné vztahy smluvních stran příslušnými ustanoveními obchodního zákoníku a platným právním řádem.</w:t>
      </w:r>
    </w:p>
    <w:p w:rsidR="00CB0256" w:rsidRDefault="00337426" w:rsidP="00337426">
      <w:pPr>
        <w:pStyle w:val="Zkladntext3"/>
        <w:ind w:left="284" w:hanging="568"/>
        <w:jc w:val="both"/>
      </w:pPr>
      <w:proofErr w:type="gramStart"/>
      <w:r w:rsidRPr="00337426">
        <w:rPr>
          <w:b/>
        </w:rPr>
        <w:t>11.2</w:t>
      </w:r>
      <w:proofErr w:type="gramEnd"/>
      <w:r w:rsidRPr="00337426">
        <w:rPr>
          <w:b/>
        </w:rPr>
        <w:t>.</w:t>
      </w:r>
      <w:r>
        <w:rPr>
          <w:b/>
        </w:rPr>
        <w:tab/>
      </w:r>
      <w:r w:rsidR="00CB0256">
        <w:t>Smlouva je platná a účinná dnem podpisu smluvních stran.</w:t>
      </w:r>
    </w:p>
    <w:p w:rsidR="00CB0256" w:rsidRDefault="00337426" w:rsidP="00337426">
      <w:pPr>
        <w:pStyle w:val="Zkladntext3"/>
        <w:ind w:left="284" w:hanging="568"/>
        <w:jc w:val="both"/>
      </w:pPr>
      <w:proofErr w:type="gramStart"/>
      <w:r w:rsidRPr="00337426">
        <w:rPr>
          <w:b/>
        </w:rPr>
        <w:t>11.3</w:t>
      </w:r>
      <w:proofErr w:type="gramEnd"/>
      <w:r w:rsidRPr="00337426">
        <w:rPr>
          <w:b/>
        </w:rPr>
        <w:t>.</w:t>
      </w:r>
      <w:r>
        <w:tab/>
      </w:r>
      <w:r w:rsidR="00CB0256">
        <w:t>Smlouvu lze měnit a doplňovat po dohodě smluvních stran formou písemných dodatků k této smlouvě, podepsaných oběma smluvními stranami.</w:t>
      </w:r>
    </w:p>
    <w:p w:rsidR="00CB0256" w:rsidRDefault="00337426" w:rsidP="00337426">
      <w:pPr>
        <w:pStyle w:val="Zkladntext3"/>
        <w:ind w:left="284" w:hanging="568"/>
        <w:jc w:val="both"/>
      </w:pPr>
      <w:proofErr w:type="gramStart"/>
      <w:r w:rsidRPr="00337426">
        <w:rPr>
          <w:b/>
        </w:rPr>
        <w:t>11.4</w:t>
      </w:r>
      <w:proofErr w:type="gramEnd"/>
      <w:r w:rsidRPr="00337426">
        <w:rPr>
          <w:b/>
        </w:rPr>
        <w:t>.</w:t>
      </w:r>
      <w:r>
        <w:tab/>
      </w:r>
      <w:r w:rsidR="00CB0256">
        <w:t>Smlouva se vyhotovuje ve čtyřech stejnopisech, z nichž obdrží jedno par</w:t>
      </w:r>
      <w:r w:rsidR="001B11B7">
        <w:t>e</w:t>
      </w:r>
      <w:r w:rsidR="00CB0256">
        <w:t xml:space="preserve"> zhotovitel a tři par</w:t>
      </w:r>
      <w:r w:rsidR="001B11B7">
        <w:t>e</w:t>
      </w:r>
      <w:r w:rsidR="00CB0256">
        <w:t xml:space="preserve"> objednatel.</w:t>
      </w:r>
    </w:p>
    <w:p w:rsidR="00CB0256" w:rsidRDefault="00337426" w:rsidP="00337426">
      <w:pPr>
        <w:pStyle w:val="Zkladntext3"/>
        <w:ind w:left="284" w:hanging="568"/>
        <w:jc w:val="both"/>
      </w:pPr>
      <w:proofErr w:type="gramStart"/>
      <w:r w:rsidRPr="00337426">
        <w:rPr>
          <w:b/>
        </w:rPr>
        <w:t>11.5</w:t>
      </w:r>
      <w:proofErr w:type="gramEnd"/>
      <w:r w:rsidRPr="00337426">
        <w:rPr>
          <w:b/>
        </w:rPr>
        <w:t>.</w:t>
      </w:r>
      <w:r>
        <w:tab/>
      </w:r>
      <w:r w:rsidR="00CB0256">
        <w:t>Účastníci smlouvu přečetli, s jejím obsahem souhlasí, což stvrzují svými podpisy.</w:t>
      </w:r>
    </w:p>
    <w:p w:rsidR="00CB0256" w:rsidRDefault="00CB0256" w:rsidP="00337426">
      <w:pPr>
        <w:ind w:hanging="568"/>
        <w:rPr>
          <w:sz w:val="24"/>
        </w:rPr>
      </w:pPr>
    </w:p>
    <w:p w:rsidR="002A23A1" w:rsidRDefault="002A23A1" w:rsidP="00337426">
      <w:pPr>
        <w:ind w:hanging="568"/>
        <w:rPr>
          <w:sz w:val="24"/>
        </w:rPr>
      </w:pPr>
    </w:p>
    <w:p w:rsidR="009A644E" w:rsidRDefault="009A644E" w:rsidP="009A644E">
      <w:pPr>
        <w:shd w:val="clear" w:color="00FFFF" w:fill="auto"/>
        <w:spacing w:after="240"/>
        <w:jc w:val="center"/>
        <w:rPr>
          <w:b/>
          <w:sz w:val="24"/>
          <w:szCs w:val="24"/>
          <w:u w:val="single"/>
        </w:rPr>
      </w:pPr>
      <w:r>
        <w:rPr>
          <w:b/>
          <w:sz w:val="24"/>
        </w:rPr>
        <w:t xml:space="preserve">XII. </w:t>
      </w:r>
      <w:r>
        <w:rPr>
          <w:b/>
          <w:sz w:val="24"/>
          <w:szCs w:val="24"/>
          <w:u w:val="single"/>
        </w:rPr>
        <w:t>PŘÍLOHY</w:t>
      </w:r>
    </w:p>
    <w:p w:rsidR="009A644E" w:rsidRDefault="009A644E" w:rsidP="009A644E">
      <w:pPr>
        <w:shd w:val="clear" w:color="00FFFF" w:fill="auto"/>
        <w:spacing w:after="240"/>
        <w:jc w:val="both"/>
        <w:rPr>
          <w:b/>
          <w:sz w:val="24"/>
          <w:szCs w:val="24"/>
        </w:rPr>
      </w:pPr>
      <w:r>
        <w:rPr>
          <w:b/>
          <w:sz w:val="24"/>
          <w:szCs w:val="24"/>
        </w:rPr>
        <w:t>Příloha č. 1: Oceněný výkaz výměr</w:t>
      </w:r>
    </w:p>
    <w:p w:rsidR="002A23A1" w:rsidRDefault="002A23A1" w:rsidP="00D45FF8">
      <w:pPr>
        <w:ind w:left="284" w:hanging="568"/>
        <w:rPr>
          <w:sz w:val="24"/>
        </w:rPr>
      </w:pPr>
    </w:p>
    <w:p w:rsidR="002A23A1" w:rsidRDefault="002A23A1" w:rsidP="00D45FF8">
      <w:pPr>
        <w:ind w:left="284" w:hanging="568"/>
        <w:rPr>
          <w:sz w:val="24"/>
        </w:rPr>
      </w:pPr>
    </w:p>
    <w:p w:rsidR="002A23A1" w:rsidRDefault="002A23A1" w:rsidP="00D45FF8">
      <w:pPr>
        <w:ind w:left="284" w:hanging="568"/>
        <w:rPr>
          <w:sz w:val="24"/>
        </w:rPr>
      </w:pPr>
    </w:p>
    <w:p w:rsidR="002A23A1" w:rsidRDefault="002A23A1" w:rsidP="00D45FF8">
      <w:pPr>
        <w:ind w:left="284" w:hanging="568"/>
        <w:rPr>
          <w:sz w:val="24"/>
        </w:rPr>
      </w:pPr>
    </w:p>
    <w:p w:rsidR="009D160C" w:rsidRDefault="004E509B" w:rsidP="00D45FF8">
      <w:pPr>
        <w:ind w:left="284" w:hanging="568"/>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 </w:t>
      </w:r>
      <w:r w:rsidR="00CC763E" w:rsidRPr="00CC763E">
        <w:rPr>
          <w:sz w:val="24"/>
        </w:rPr>
        <w:t>Praze</w:t>
      </w:r>
      <w:r w:rsidR="00F17640" w:rsidRPr="00CC763E">
        <w:rPr>
          <w:sz w:val="24"/>
        </w:rPr>
        <w:t xml:space="preserve"> dne:</w:t>
      </w:r>
      <w:r w:rsidR="004B6C2E" w:rsidRPr="00CC763E">
        <w:rPr>
          <w:sz w:val="24"/>
        </w:rPr>
        <w:t>…………</w:t>
      </w:r>
      <w:proofErr w:type="gramStart"/>
      <w:r w:rsidR="004B6C2E" w:rsidRPr="00CC763E">
        <w:rPr>
          <w:sz w:val="24"/>
        </w:rPr>
        <w:t>…</w:t>
      </w:r>
      <w:r w:rsidR="00D45FF8" w:rsidRPr="00CC763E">
        <w:rPr>
          <w:sz w:val="24"/>
        </w:rPr>
        <w:t>.....</w:t>
      </w:r>
      <w:proofErr w:type="gramEnd"/>
    </w:p>
    <w:p w:rsidR="009D160C" w:rsidRDefault="009D160C">
      <w:pPr>
        <w:rPr>
          <w:sz w:val="24"/>
        </w:rPr>
      </w:pPr>
    </w:p>
    <w:p w:rsidR="00D45FF8" w:rsidRDefault="00D45FF8">
      <w:pPr>
        <w:rPr>
          <w:sz w:val="24"/>
        </w:rPr>
      </w:pPr>
    </w:p>
    <w:p w:rsidR="00EB33C5" w:rsidRDefault="00EB33C5">
      <w:pPr>
        <w:rPr>
          <w:sz w:val="24"/>
        </w:rPr>
      </w:pPr>
    </w:p>
    <w:p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rsidR="009D160C" w:rsidRPr="00CC763E" w:rsidRDefault="00F17640" w:rsidP="00B63E34">
      <w:pPr>
        <w:pStyle w:val="Odstavecseseznamem"/>
        <w:ind w:left="0" w:hanging="284"/>
        <w:rPr>
          <w:sz w:val="24"/>
        </w:rPr>
      </w:pPr>
      <w:r>
        <w:rPr>
          <w:sz w:val="24"/>
        </w:rPr>
        <w:t>ARMÁDNÍ SERVISNÍ, příspěvková organizace</w:t>
      </w:r>
      <w:r>
        <w:rPr>
          <w:sz w:val="24"/>
        </w:rPr>
        <w:tab/>
      </w:r>
      <w:r>
        <w:rPr>
          <w:sz w:val="24"/>
        </w:rPr>
        <w:tab/>
      </w:r>
      <w:r>
        <w:rPr>
          <w:sz w:val="24"/>
        </w:rPr>
        <w:tab/>
      </w:r>
      <w:r w:rsidR="002A23A1" w:rsidRPr="002A23A1">
        <w:rPr>
          <w:sz w:val="24"/>
          <w:highlight w:val="yellow"/>
        </w:rPr>
        <w:t>……………………</w:t>
      </w:r>
      <w:r w:rsidR="00CC763E" w:rsidRPr="002A23A1">
        <w:rPr>
          <w:sz w:val="24"/>
          <w:highlight w:val="yellow"/>
        </w:rPr>
        <w:t>.</w:t>
      </w:r>
    </w:p>
    <w:p w:rsidR="009D160C" w:rsidRPr="00CC763E" w:rsidRDefault="009D160C" w:rsidP="00B63E34">
      <w:pPr>
        <w:pStyle w:val="Odstavecseseznamem"/>
        <w:ind w:hanging="284"/>
        <w:rPr>
          <w:sz w:val="24"/>
        </w:rPr>
      </w:pPr>
      <w:r w:rsidRPr="00CC763E">
        <w:rPr>
          <w:sz w:val="24"/>
        </w:rPr>
        <w:t>Ing. Dagmar Kynclová, MBA</w:t>
      </w:r>
      <w:r w:rsidRPr="00CC763E">
        <w:rPr>
          <w:sz w:val="24"/>
        </w:rPr>
        <w:tab/>
      </w:r>
      <w:r w:rsidRPr="00CC763E">
        <w:rPr>
          <w:sz w:val="24"/>
        </w:rPr>
        <w:tab/>
      </w:r>
      <w:r w:rsidRPr="00CC763E">
        <w:rPr>
          <w:sz w:val="24"/>
        </w:rPr>
        <w:tab/>
      </w:r>
      <w:r w:rsidR="00F17640" w:rsidRPr="00CC763E">
        <w:rPr>
          <w:sz w:val="24"/>
        </w:rPr>
        <w:tab/>
      </w:r>
      <w:r w:rsidRPr="00CC763E">
        <w:rPr>
          <w:sz w:val="24"/>
        </w:rPr>
        <w:tab/>
      </w:r>
      <w:r w:rsidR="002A23A1" w:rsidRPr="002A23A1">
        <w:rPr>
          <w:sz w:val="24"/>
          <w:highlight w:val="yellow"/>
        </w:rPr>
        <w:t>…………………….</w:t>
      </w:r>
    </w:p>
    <w:p w:rsidR="009D160C" w:rsidRDefault="00843822" w:rsidP="00F17640">
      <w:pPr>
        <w:ind w:left="720" w:firstLine="720"/>
        <w:rPr>
          <w:sz w:val="24"/>
        </w:rPr>
      </w:pPr>
      <w:r w:rsidRPr="00CC763E">
        <w:rPr>
          <w:sz w:val="24"/>
        </w:rPr>
        <w:t>ř</w:t>
      </w:r>
      <w:r w:rsidR="00F17640" w:rsidRPr="00CC763E">
        <w:rPr>
          <w:sz w:val="24"/>
        </w:rPr>
        <w:t>editelka</w:t>
      </w:r>
      <w:r w:rsidR="00F17640" w:rsidRPr="00CC763E">
        <w:rPr>
          <w:sz w:val="24"/>
        </w:rPr>
        <w:tab/>
      </w:r>
      <w:r w:rsidR="00F17640" w:rsidRPr="00CC763E">
        <w:rPr>
          <w:sz w:val="24"/>
        </w:rPr>
        <w:tab/>
      </w:r>
      <w:r w:rsidR="00F17640" w:rsidRPr="00CC763E">
        <w:rPr>
          <w:sz w:val="24"/>
        </w:rPr>
        <w:tab/>
      </w:r>
      <w:r w:rsidR="00F17640" w:rsidRPr="00CC763E">
        <w:rPr>
          <w:sz w:val="24"/>
        </w:rPr>
        <w:tab/>
      </w:r>
      <w:r w:rsidR="00F17640" w:rsidRPr="00CC763E">
        <w:rPr>
          <w:sz w:val="24"/>
        </w:rPr>
        <w:tab/>
      </w:r>
      <w:r w:rsidR="00F17640" w:rsidRPr="00CC763E">
        <w:rPr>
          <w:sz w:val="24"/>
        </w:rPr>
        <w:tab/>
      </w:r>
      <w:r w:rsidR="002A23A1" w:rsidRPr="002A23A1">
        <w:rPr>
          <w:sz w:val="24"/>
          <w:highlight w:val="yellow"/>
        </w:rPr>
        <w:t>…………………….</w:t>
      </w:r>
    </w:p>
    <w:p w:rsidR="001671EB" w:rsidRDefault="001671EB" w:rsidP="00F17640">
      <w:pPr>
        <w:ind w:left="720" w:firstLine="720"/>
        <w:rPr>
          <w:sz w:val="24"/>
        </w:rPr>
      </w:pPr>
    </w:p>
    <w:p w:rsidR="001671EB" w:rsidRDefault="001671EB" w:rsidP="00F17640">
      <w:pPr>
        <w:ind w:left="720" w:firstLine="720"/>
        <w:rPr>
          <w:sz w:val="24"/>
        </w:rPr>
      </w:pPr>
    </w:p>
    <w:p w:rsidR="001671EB" w:rsidRDefault="001671EB" w:rsidP="00F17640">
      <w:pPr>
        <w:ind w:left="720" w:firstLine="720"/>
        <w:rPr>
          <w:sz w:val="24"/>
        </w:rPr>
      </w:pPr>
    </w:p>
    <w:p w:rsidR="000E28E7" w:rsidRDefault="000E28E7" w:rsidP="00F17640">
      <w:pPr>
        <w:ind w:left="720" w:firstLine="720"/>
        <w:rPr>
          <w:sz w:val="24"/>
        </w:rPr>
      </w:pPr>
    </w:p>
    <w:p w:rsidR="000E28E7" w:rsidRDefault="000E28E7" w:rsidP="00F17640">
      <w:pPr>
        <w:ind w:left="720" w:firstLine="720"/>
        <w:rPr>
          <w:sz w:val="24"/>
        </w:rPr>
      </w:pPr>
    </w:p>
    <w:p w:rsidR="000E28E7" w:rsidRDefault="000E28E7" w:rsidP="00F17640">
      <w:pPr>
        <w:ind w:left="720" w:firstLine="720"/>
        <w:rPr>
          <w:sz w:val="24"/>
        </w:rPr>
      </w:pPr>
    </w:p>
    <w:p w:rsidR="000E28E7" w:rsidRDefault="000E28E7" w:rsidP="00F17640">
      <w:pPr>
        <w:ind w:left="720" w:firstLine="720"/>
        <w:rPr>
          <w:sz w:val="24"/>
        </w:rPr>
      </w:pPr>
    </w:p>
    <w:p w:rsidR="000E28E7" w:rsidRDefault="000E28E7" w:rsidP="00F17640">
      <w:pPr>
        <w:ind w:left="720" w:firstLine="720"/>
        <w:rPr>
          <w:sz w:val="24"/>
        </w:rPr>
      </w:pPr>
    </w:p>
    <w:p w:rsidR="001671EB" w:rsidRDefault="001671EB" w:rsidP="00F17640">
      <w:pPr>
        <w:ind w:left="720" w:firstLine="720"/>
        <w:rPr>
          <w:sz w:val="24"/>
        </w:rPr>
      </w:pPr>
    </w:p>
    <w:sectPr w:rsidR="001671EB" w:rsidSect="005231D8">
      <w:headerReference w:type="even" r:id="rId9"/>
      <w:headerReference w:type="default" r:id="rId10"/>
      <w:footerReference w:type="even" r:id="rId11"/>
      <w:footerReference w:type="default" r:id="rId12"/>
      <w:headerReference w:type="first" r:id="rId13"/>
      <w:pgSz w:w="11907" w:h="16840" w:code="9"/>
      <w:pgMar w:top="964" w:right="1418" w:bottom="907" w:left="1134" w:header="709" w:footer="454"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76A" w:rsidRDefault="004E776A">
      <w:r>
        <w:separator/>
      </w:r>
    </w:p>
  </w:endnote>
  <w:endnote w:type="continuationSeparator" w:id="0">
    <w:p w:rsidR="004E776A" w:rsidRDefault="004E776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TT319c623cc2tS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A45" w:rsidRDefault="00E720BB">
    <w:pPr>
      <w:pStyle w:val="Zpat"/>
      <w:framePr w:wrap="around" w:vAnchor="text" w:hAnchor="margin" w:xAlign="center" w:y="1"/>
      <w:rPr>
        <w:rStyle w:val="slostrnky"/>
      </w:rPr>
    </w:pPr>
    <w:r>
      <w:rPr>
        <w:rStyle w:val="slostrnky"/>
      </w:rPr>
      <w:fldChar w:fldCharType="begin"/>
    </w:r>
    <w:r w:rsidR="00215A45">
      <w:rPr>
        <w:rStyle w:val="slostrnky"/>
      </w:rPr>
      <w:instrText xml:space="preserve">PAGE  </w:instrText>
    </w:r>
    <w:r>
      <w:rPr>
        <w:rStyle w:val="slostrnky"/>
      </w:rPr>
      <w:fldChar w:fldCharType="separate"/>
    </w:r>
    <w:r w:rsidR="005231D8">
      <w:rPr>
        <w:rStyle w:val="slostrnky"/>
        <w:noProof/>
      </w:rPr>
      <w:t>2</w:t>
    </w:r>
    <w:r>
      <w:rPr>
        <w:rStyle w:val="slostrnky"/>
      </w:rPr>
      <w:fldChar w:fldCharType="end"/>
    </w:r>
  </w:p>
  <w:p w:rsidR="00215A45" w:rsidRDefault="00215A45">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2E" w:rsidRDefault="004B6C2E">
    <w:pPr>
      <w:pStyle w:val="Zpat"/>
      <w:jc w:val="center"/>
    </w:pPr>
    <w:r>
      <w:t xml:space="preserve">Stránka </w:t>
    </w:r>
    <w:r w:rsidR="00E720BB">
      <w:rPr>
        <w:b/>
        <w:sz w:val="24"/>
        <w:szCs w:val="24"/>
      </w:rPr>
      <w:fldChar w:fldCharType="begin"/>
    </w:r>
    <w:r>
      <w:rPr>
        <w:b/>
      </w:rPr>
      <w:instrText>PAGE</w:instrText>
    </w:r>
    <w:r w:rsidR="00E720BB">
      <w:rPr>
        <w:b/>
        <w:sz w:val="24"/>
        <w:szCs w:val="24"/>
      </w:rPr>
      <w:fldChar w:fldCharType="separate"/>
    </w:r>
    <w:r w:rsidR="0028475B">
      <w:rPr>
        <w:b/>
        <w:noProof/>
      </w:rPr>
      <w:t>5</w:t>
    </w:r>
    <w:r w:rsidR="00E720BB">
      <w:rPr>
        <w:b/>
        <w:sz w:val="24"/>
        <w:szCs w:val="24"/>
      </w:rPr>
      <w:fldChar w:fldCharType="end"/>
    </w:r>
    <w:r>
      <w:t xml:space="preserve"> z </w:t>
    </w:r>
    <w:r w:rsidR="00E720BB">
      <w:rPr>
        <w:b/>
        <w:sz w:val="24"/>
        <w:szCs w:val="24"/>
      </w:rPr>
      <w:fldChar w:fldCharType="begin"/>
    </w:r>
    <w:r>
      <w:rPr>
        <w:b/>
      </w:rPr>
      <w:instrText>NUMPAGES</w:instrText>
    </w:r>
    <w:r w:rsidR="00E720BB">
      <w:rPr>
        <w:b/>
        <w:sz w:val="24"/>
        <w:szCs w:val="24"/>
      </w:rPr>
      <w:fldChar w:fldCharType="separate"/>
    </w:r>
    <w:r w:rsidR="0028475B">
      <w:rPr>
        <w:b/>
        <w:noProof/>
      </w:rPr>
      <w:t>5</w:t>
    </w:r>
    <w:r w:rsidR="00E720BB">
      <w:rPr>
        <w:b/>
        <w:sz w:val="24"/>
        <w:szCs w:val="24"/>
      </w:rPr>
      <w:fldChar w:fldCharType="end"/>
    </w:r>
  </w:p>
  <w:p w:rsidR="00215A45" w:rsidRDefault="00215A4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76A" w:rsidRDefault="004E776A">
      <w:r>
        <w:separator/>
      </w:r>
    </w:p>
  </w:footnote>
  <w:footnote w:type="continuationSeparator" w:id="0">
    <w:p w:rsidR="004E776A" w:rsidRDefault="004E77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A45" w:rsidRDefault="00E720BB">
    <w:pPr>
      <w:pStyle w:val="Zhlav"/>
      <w:framePr w:wrap="around" w:vAnchor="text" w:hAnchor="margin" w:xAlign="center" w:y="1"/>
      <w:rPr>
        <w:rStyle w:val="slostrnky"/>
      </w:rPr>
    </w:pPr>
    <w:r>
      <w:rPr>
        <w:rStyle w:val="slostrnky"/>
      </w:rPr>
      <w:fldChar w:fldCharType="begin"/>
    </w:r>
    <w:r w:rsidR="00215A45">
      <w:rPr>
        <w:rStyle w:val="slostrnky"/>
      </w:rPr>
      <w:instrText xml:space="preserve">PAGE  </w:instrText>
    </w:r>
    <w:r>
      <w:rPr>
        <w:rStyle w:val="slostrnky"/>
      </w:rPr>
      <w:fldChar w:fldCharType="separate"/>
    </w:r>
    <w:r w:rsidR="005231D8">
      <w:rPr>
        <w:rStyle w:val="slostrnky"/>
        <w:noProof/>
      </w:rPr>
      <w:t>2</w:t>
    </w:r>
    <w:r>
      <w:rPr>
        <w:rStyle w:val="slostrnky"/>
      </w:rPr>
      <w:fldChar w:fldCharType="end"/>
    </w:r>
  </w:p>
  <w:p w:rsidR="00215A45" w:rsidRDefault="00215A45">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A45" w:rsidRPr="005756A9" w:rsidRDefault="005231D8" w:rsidP="0019273A">
    <w:pPr>
      <w:pStyle w:val="Zhlav"/>
      <w:tabs>
        <w:tab w:val="clear" w:pos="9072"/>
        <w:tab w:val="left" w:pos="5325"/>
        <w:tab w:val="left" w:pos="5475"/>
        <w:tab w:val="right" w:pos="9639"/>
      </w:tabs>
      <w:jc w:val="center"/>
      <w:rPr>
        <w:snapToGrid w:val="0"/>
        <w:sz w:val="24"/>
        <w:szCs w:val="24"/>
      </w:rPr>
    </w:pPr>
    <w:r>
      <w:rPr>
        <w:snapToGrid w:val="0"/>
        <w:color w:val="FF0000"/>
        <w:sz w:val="32"/>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1D8" w:rsidRDefault="005231D8">
    <w:pPr>
      <w:pStyle w:val="Zhlav"/>
    </w:pPr>
    <w:r>
      <w:rPr>
        <w:snapToGrid w:val="0"/>
        <w:color w:val="FF0000"/>
        <w:sz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6D62A9"/>
    <w:multiLevelType w:val="hybridMultilevel"/>
    <w:tmpl w:val="6492D46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5365B4D"/>
    <w:multiLevelType w:val="multilevel"/>
    <w:tmpl w:val="F730706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F84BDE"/>
    <w:multiLevelType w:val="hybridMultilevel"/>
    <w:tmpl w:val="F76C976A"/>
    <w:lvl w:ilvl="0" w:tplc="87AE87E6">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BC7028"/>
    <w:multiLevelType w:val="hybridMultilevel"/>
    <w:tmpl w:val="0B10D5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2794561"/>
    <w:multiLevelType w:val="hybridMultilevel"/>
    <w:tmpl w:val="DAF6C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C20A19"/>
    <w:multiLevelType w:val="hybridMultilevel"/>
    <w:tmpl w:val="DBDABC7E"/>
    <w:lvl w:ilvl="0" w:tplc="0405000F">
      <w:start w:val="1"/>
      <w:numFmt w:val="decimal"/>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7">
    <w:nsid w:val="25B13D6D"/>
    <w:multiLevelType w:val="hybridMultilevel"/>
    <w:tmpl w:val="EC343DCC"/>
    <w:lvl w:ilvl="0" w:tplc="604A6612">
      <w:start w:val="6"/>
      <w:numFmt w:val="bullet"/>
      <w:lvlText w:val="-"/>
      <w:lvlJc w:val="left"/>
      <w:pPr>
        <w:ind w:left="1080" w:hanging="360"/>
      </w:pPr>
      <w:rPr>
        <w:rFonts w:ascii="Times New Roman" w:eastAsia="Times New Roman" w:hAnsi="Times New Roman" w:hint="default"/>
      </w:rPr>
    </w:lvl>
    <w:lvl w:ilvl="1" w:tplc="04050001">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28046D4C"/>
    <w:multiLevelType w:val="hybridMultilevel"/>
    <w:tmpl w:val="AF609B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84A4F35"/>
    <w:multiLevelType w:val="hybridMultilevel"/>
    <w:tmpl w:val="9AECCAD2"/>
    <w:lvl w:ilvl="0" w:tplc="BB5AFD78">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A623123"/>
    <w:multiLevelType w:val="hybridMultilevel"/>
    <w:tmpl w:val="CFA0B8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AE1419C"/>
    <w:multiLevelType w:val="hybridMultilevel"/>
    <w:tmpl w:val="90C0A3F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13">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C967A9A"/>
    <w:multiLevelType w:val="hybridMultilevel"/>
    <w:tmpl w:val="7840CCFC"/>
    <w:lvl w:ilvl="0" w:tplc="8DF8D36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1E3510"/>
    <w:multiLevelType w:val="multilevel"/>
    <w:tmpl w:val="F7307060"/>
    <w:numStyleLink w:val="Styl1"/>
  </w:abstractNum>
  <w:abstractNum w:abstractNumId="17">
    <w:nsid w:val="4D2A7973"/>
    <w:multiLevelType w:val="hybridMultilevel"/>
    <w:tmpl w:val="F3CA3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E194E2B"/>
    <w:multiLevelType w:val="multilevel"/>
    <w:tmpl w:val="F730706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0">
    <w:nsid w:val="5550211A"/>
    <w:multiLevelType w:val="hybridMultilevel"/>
    <w:tmpl w:val="F33CCDCE"/>
    <w:lvl w:ilvl="0" w:tplc="0F627FD6">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2">
    <w:nsid w:val="61ED19CB"/>
    <w:multiLevelType w:val="hybridMultilevel"/>
    <w:tmpl w:val="74928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2005B04"/>
    <w:multiLevelType w:val="multilevel"/>
    <w:tmpl w:val="187CD46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25">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6790CD9"/>
    <w:multiLevelType w:val="hybridMultilevel"/>
    <w:tmpl w:val="76A28034"/>
    <w:lvl w:ilvl="0" w:tplc="C3A4F298">
      <w:start w:val="1"/>
      <w:numFmt w:val="decimal"/>
      <w:lvlText w:val="%1."/>
      <w:lvlJc w:val="left"/>
      <w:pPr>
        <w:ind w:left="360" w:hanging="360"/>
      </w:pPr>
      <w:rPr>
        <w:rFonts w:ascii="Times New Roman" w:hAnsi="Times New Roman" w:hint="default"/>
        <w:b/>
        <w:i w:val="0"/>
        <w:sz w:val="24"/>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693D0EAA"/>
    <w:multiLevelType w:val="multilevel"/>
    <w:tmpl w:val="F730706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98439B4"/>
    <w:multiLevelType w:val="hybridMultilevel"/>
    <w:tmpl w:val="8A94B1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9FF208E"/>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1">
    <w:nsid w:val="6B304F1B"/>
    <w:multiLevelType w:val="hybridMultilevel"/>
    <w:tmpl w:val="9954CE20"/>
    <w:lvl w:ilvl="0" w:tplc="759C6F8E">
      <w:start w:val="1"/>
      <w:numFmt w:val="lowerLetter"/>
      <w:lvlText w:val="%1)"/>
      <w:lvlJc w:val="left"/>
      <w:pPr>
        <w:ind w:left="4680" w:hanging="360"/>
      </w:pPr>
      <w:rPr>
        <w:rFonts w:ascii="Times New Roman" w:hAnsi="Times New Roman" w:hint="default"/>
        <w:sz w:val="24"/>
      </w:r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32">
    <w:nsid w:val="6EB14A39"/>
    <w:multiLevelType w:val="hybridMultilevel"/>
    <w:tmpl w:val="C0609D0A"/>
    <w:lvl w:ilvl="0" w:tplc="C7D6F0E0">
      <w:start w:val="1"/>
      <w:numFmt w:val="decimal"/>
      <w:lvlText w:val="%1."/>
      <w:lvlJc w:val="left"/>
      <w:pPr>
        <w:ind w:left="644" w:hanging="360"/>
      </w:pPr>
      <w:rPr>
        <w:rFonts w:ascii="Times New Roman" w:hAnsi="Times New Roman" w:hint="default"/>
        <w:b/>
        <w:i w:val="0"/>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3">
    <w:nsid w:val="769C0B60"/>
    <w:multiLevelType w:val="hybridMultilevel"/>
    <w:tmpl w:val="07DA9FD2"/>
    <w:lvl w:ilvl="0" w:tplc="16BA2CC4">
      <w:start w:val="1"/>
      <w:numFmt w:val="decimal"/>
      <w:lvlText w:val="4.%1. "/>
      <w:lvlJc w:val="left"/>
      <w:pPr>
        <w:ind w:left="1004" w:hanging="360"/>
      </w:pPr>
      <w:rPr>
        <w:rFonts w:ascii="Times New Roman" w:hAnsi="Times New Roman" w:hint="default"/>
        <w:b/>
        <w:i w:val="0"/>
        <w:sz w:val="22"/>
        <w:u w:val="none"/>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4">
    <w:nsid w:val="794C3552"/>
    <w:multiLevelType w:val="multilevel"/>
    <w:tmpl w:val="F7307060"/>
    <w:numStyleLink w:val="Styl1"/>
  </w:abstractNum>
  <w:abstractNum w:abstractNumId="35">
    <w:nsid w:val="7AA73CD9"/>
    <w:multiLevelType w:val="hybridMultilevel"/>
    <w:tmpl w:val="1B866500"/>
    <w:lvl w:ilvl="0" w:tplc="0405000B">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nsid w:val="7B7D3791"/>
    <w:multiLevelType w:val="hybridMultilevel"/>
    <w:tmpl w:val="DB7267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9"/>
  </w:num>
  <w:num w:numId="2">
    <w:abstractNumId w:val="24"/>
  </w:num>
  <w:num w:numId="3">
    <w:abstractNumId w:val="12"/>
  </w:num>
  <w:num w:numId="4">
    <w:abstractNumId w:val="25"/>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
  </w:num>
  <w:num w:numId="8">
    <w:abstractNumId w:val="21"/>
  </w:num>
  <w:num w:numId="9">
    <w:abstractNumId w:val="20"/>
  </w:num>
  <w:num w:numId="10">
    <w:abstractNumId w:val="34"/>
  </w:num>
  <w:num w:numId="11">
    <w:abstractNumId w:val="13"/>
  </w:num>
  <w:num w:numId="12">
    <w:abstractNumId w:val="16"/>
  </w:num>
  <w:num w:numId="13">
    <w:abstractNumId w:val="27"/>
  </w:num>
  <w:num w:numId="14">
    <w:abstractNumId w:val="18"/>
  </w:num>
  <w:num w:numId="15">
    <w:abstractNumId w:val="3"/>
  </w:num>
  <w:num w:numId="16">
    <w:abstractNumId w:val="5"/>
  </w:num>
  <w:num w:numId="17">
    <w:abstractNumId w:val="28"/>
  </w:num>
  <w:num w:numId="18">
    <w:abstractNumId w:val="29"/>
  </w:num>
  <w:num w:numId="19">
    <w:abstractNumId w:val="11"/>
  </w:num>
  <w:num w:numId="20">
    <w:abstractNumId w:val="4"/>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5"/>
  </w:num>
  <w:num w:numId="24">
    <w:abstractNumId w:val="10"/>
  </w:num>
  <w:num w:numId="25">
    <w:abstractNumId w:val="9"/>
  </w:num>
  <w:num w:numId="26">
    <w:abstractNumId w:val="1"/>
  </w:num>
  <w:num w:numId="27">
    <w:abstractNumId w:val="7"/>
  </w:num>
  <w:num w:numId="28">
    <w:abstractNumId w:val="14"/>
  </w:num>
  <w:num w:numId="29">
    <w:abstractNumId w:val="32"/>
  </w:num>
  <w:num w:numId="30">
    <w:abstractNumId w:val="26"/>
  </w:num>
  <w:num w:numId="31">
    <w:abstractNumId w:val="17"/>
  </w:num>
  <w:num w:numId="32">
    <w:abstractNumId w:val="0"/>
  </w:num>
  <w:num w:numId="33">
    <w:abstractNumId w:val="22"/>
  </w:num>
  <w:num w:numId="34">
    <w:abstractNumId w:val="6"/>
  </w:num>
  <w:num w:numId="35">
    <w:abstractNumId w:val="31"/>
  </w:num>
  <w:num w:numId="36">
    <w:abstractNumId w:val="35"/>
  </w:num>
  <w:num w:numId="37">
    <w:abstractNumId w:val="8"/>
  </w:num>
  <w:num w:numId="3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509B"/>
    <w:rsid w:val="0000271A"/>
    <w:rsid w:val="00005D5A"/>
    <w:rsid w:val="00011023"/>
    <w:rsid w:val="00017EE6"/>
    <w:rsid w:val="00020082"/>
    <w:rsid w:val="00022F03"/>
    <w:rsid w:val="000262A4"/>
    <w:rsid w:val="0003047F"/>
    <w:rsid w:val="00030F4A"/>
    <w:rsid w:val="00036B82"/>
    <w:rsid w:val="00037D6D"/>
    <w:rsid w:val="00042976"/>
    <w:rsid w:val="000527B8"/>
    <w:rsid w:val="000579C4"/>
    <w:rsid w:val="00060AA0"/>
    <w:rsid w:val="0006564D"/>
    <w:rsid w:val="000755A1"/>
    <w:rsid w:val="000847B2"/>
    <w:rsid w:val="00090934"/>
    <w:rsid w:val="00091997"/>
    <w:rsid w:val="00093AEE"/>
    <w:rsid w:val="00094C30"/>
    <w:rsid w:val="00094DBB"/>
    <w:rsid w:val="00096826"/>
    <w:rsid w:val="000A505F"/>
    <w:rsid w:val="000A5373"/>
    <w:rsid w:val="000A6E54"/>
    <w:rsid w:val="000B15CC"/>
    <w:rsid w:val="000B42FD"/>
    <w:rsid w:val="000C0B45"/>
    <w:rsid w:val="000C11B8"/>
    <w:rsid w:val="000C24CF"/>
    <w:rsid w:val="000D28AD"/>
    <w:rsid w:val="000E11C4"/>
    <w:rsid w:val="000E14C5"/>
    <w:rsid w:val="000E1796"/>
    <w:rsid w:val="000E1F8B"/>
    <w:rsid w:val="000E28E7"/>
    <w:rsid w:val="000E307B"/>
    <w:rsid w:val="000E4119"/>
    <w:rsid w:val="000E7ED0"/>
    <w:rsid w:val="000F75BD"/>
    <w:rsid w:val="001027CE"/>
    <w:rsid w:val="00104074"/>
    <w:rsid w:val="00104494"/>
    <w:rsid w:val="00104CF9"/>
    <w:rsid w:val="0012718D"/>
    <w:rsid w:val="00131389"/>
    <w:rsid w:val="00134194"/>
    <w:rsid w:val="0014302D"/>
    <w:rsid w:val="00143030"/>
    <w:rsid w:val="001453EC"/>
    <w:rsid w:val="00146F3B"/>
    <w:rsid w:val="00151142"/>
    <w:rsid w:val="00156451"/>
    <w:rsid w:val="00166D06"/>
    <w:rsid w:val="001671EB"/>
    <w:rsid w:val="00176CC4"/>
    <w:rsid w:val="00180F2B"/>
    <w:rsid w:val="00185318"/>
    <w:rsid w:val="001910F1"/>
    <w:rsid w:val="0019273A"/>
    <w:rsid w:val="001927B9"/>
    <w:rsid w:val="0019548F"/>
    <w:rsid w:val="001A4FCC"/>
    <w:rsid w:val="001B11B7"/>
    <w:rsid w:val="001B3BB1"/>
    <w:rsid w:val="001B687A"/>
    <w:rsid w:val="001B71D5"/>
    <w:rsid w:val="001B798D"/>
    <w:rsid w:val="001C08F4"/>
    <w:rsid w:val="001C28B8"/>
    <w:rsid w:val="001C2ECE"/>
    <w:rsid w:val="001C4778"/>
    <w:rsid w:val="001C4EDE"/>
    <w:rsid w:val="001C790E"/>
    <w:rsid w:val="001D1315"/>
    <w:rsid w:val="001E29DD"/>
    <w:rsid w:val="001E799E"/>
    <w:rsid w:val="001F04C4"/>
    <w:rsid w:val="001F1E83"/>
    <w:rsid w:val="001F294C"/>
    <w:rsid w:val="001F2F6A"/>
    <w:rsid w:val="001F31E3"/>
    <w:rsid w:val="001F5C07"/>
    <w:rsid w:val="001F6E1D"/>
    <w:rsid w:val="001F7B23"/>
    <w:rsid w:val="002005AB"/>
    <w:rsid w:val="002015AB"/>
    <w:rsid w:val="002103B8"/>
    <w:rsid w:val="002115E1"/>
    <w:rsid w:val="002126BE"/>
    <w:rsid w:val="00215A45"/>
    <w:rsid w:val="002175F6"/>
    <w:rsid w:val="00217A86"/>
    <w:rsid w:val="00221F1B"/>
    <w:rsid w:val="00223FCF"/>
    <w:rsid w:val="00230CC5"/>
    <w:rsid w:val="00231314"/>
    <w:rsid w:val="00231B67"/>
    <w:rsid w:val="00232B6D"/>
    <w:rsid w:val="002338E0"/>
    <w:rsid w:val="00240A8E"/>
    <w:rsid w:val="002439E2"/>
    <w:rsid w:val="00245965"/>
    <w:rsid w:val="002500F9"/>
    <w:rsid w:val="00256780"/>
    <w:rsid w:val="00260209"/>
    <w:rsid w:val="00261B73"/>
    <w:rsid w:val="002651F6"/>
    <w:rsid w:val="00265B67"/>
    <w:rsid w:val="002701A3"/>
    <w:rsid w:val="0028475B"/>
    <w:rsid w:val="00286814"/>
    <w:rsid w:val="0029437E"/>
    <w:rsid w:val="00295354"/>
    <w:rsid w:val="002A12EF"/>
    <w:rsid w:val="002A23A1"/>
    <w:rsid w:val="002A6227"/>
    <w:rsid w:val="002B2220"/>
    <w:rsid w:val="002B400E"/>
    <w:rsid w:val="002B4130"/>
    <w:rsid w:val="002B610D"/>
    <w:rsid w:val="002C06F7"/>
    <w:rsid w:val="002C12B1"/>
    <w:rsid w:val="002C5787"/>
    <w:rsid w:val="002D059F"/>
    <w:rsid w:val="002D21DB"/>
    <w:rsid w:val="002D2C29"/>
    <w:rsid w:val="002E0E54"/>
    <w:rsid w:val="002E1445"/>
    <w:rsid w:val="002E39B2"/>
    <w:rsid w:val="002F282E"/>
    <w:rsid w:val="002F45BD"/>
    <w:rsid w:val="002F7AE7"/>
    <w:rsid w:val="00306033"/>
    <w:rsid w:val="003128F1"/>
    <w:rsid w:val="003204D4"/>
    <w:rsid w:val="00322B78"/>
    <w:rsid w:val="0032747E"/>
    <w:rsid w:val="003351FF"/>
    <w:rsid w:val="00336470"/>
    <w:rsid w:val="00337426"/>
    <w:rsid w:val="003406FB"/>
    <w:rsid w:val="0034378A"/>
    <w:rsid w:val="00352E8A"/>
    <w:rsid w:val="003620FF"/>
    <w:rsid w:val="00364F6C"/>
    <w:rsid w:val="0036619A"/>
    <w:rsid w:val="003706C3"/>
    <w:rsid w:val="0038143E"/>
    <w:rsid w:val="003833E9"/>
    <w:rsid w:val="00384351"/>
    <w:rsid w:val="0038488D"/>
    <w:rsid w:val="00395718"/>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31F9"/>
    <w:rsid w:val="003D5359"/>
    <w:rsid w:val="003D6895"/>
    <w:rsid w:val="003E5DC4"/>
    <w:rsid w:val="003E63DB"/>
    <w:rsid w:val="003E7932"/>
    <w:rsid w:val="003F36CE"/>
    <w:rsid w:val="003F4AF6"/>
    <w:rsid w:val="003F576A"/>
    <w:rsid w:val="003F6721"/>
    <w:rsid w:val="003F6DFB"/>
    <w:rsid w:val="003F7BF7"/>
    <w:rsid w:val="0041029E"/>
    <w:rsid w:val="00415972"/>
    <w:rsid w:val="004207BC"/>
    <w:rsid w:val="00423DB6"/>
    <w:rsid w:val="00430814"/>
    <w:rsid w:val="00431E54"/>
    <w:rsid w:val="004347F3"/>
    <w:rsid w:val="00451D94"/>
    <w:rsid w:val="00464A87"/>
    <w:rsid w:val="004703E8"/>
    <w:rsid w:val="00472534"/>
    <w:rsid w:val="00472E40"/>
    <w:rsid w:val="00481902"/>
    <w:rsid w:val="00483D86"/>
    <w:rsid w:val="004846A7"/>
    <w:rsid w:val="00486061"/>
    <w:rsid w:val="00490A66"/>
    <w:rsid w:val="00491F20"/>
    <w:rsid w:val="00494809"/>
    <w:rsid w:val="004A3145"/>
    <w:rsid w:val="004A32E9"/>
    <w:rsid w:val="004A4234"/>
    <w:rsid w:val="004A7B4E"/>
    <w:rsid w:val="004B2CD1"/>
    <w:rsid w:val="004B35E3"/>
    <w:rsid w:val="004B57A2"/>
    <w:rsid w:val="004B5CFE"/>
    <w:rsid w:val="004B6C2E"/>
    <w:rsid w:val="004C2AD5"/>
    <w:rsid w:val="004D2119"/>
    <w:rsid w:val="004D48B7"/>
    <w:rsid w:val="004D4CCD"/>
    <w:rsid w:val="004D5D13"/>
    <w:rsid w:val="004E509B"/>
    <w:rsid w:val="004E5A79"/>
    <w:rsid w:val="004E6F1D"/>
    <w:rsid w:val="004E776A"/>
    <w:rsid w:val="004F04F6"/>
    <w:rsid w:val="004F2EAF"/>
    <w:rsid w:val="005030F9"/>
    <w:rsid w:val="00505A47"/>
    <w:rsid w:val="00515FDB"/>
    <w:rsid w:val="005220D5"/>
    <w:rsid w:val="005223B2"/>
    <w:rsid w:val="00522486"/>
    <w:rsid w:val="005231D8"/>
    <w:rsid w:val="00530CEA"/>
    <w:rsid w:val="0053194B"/>
    <w:rsid w:val="00535B50"/>
    <w:rsid w:val="00536A43"/>
    <w:rsid w:val="00546625"/>
    <w:rsid w:val="005502EC"/>
    <w:rsid w:val="00551111"/>
    <w:rsid w:val="0057045B"/>
    <w:rsid w:val="0057066C"/>
    <w:rsid w:val="00571534"/>
    <w:rsid w:val="005756A9"/>
    <w:rsid w:val="0058175B"/>
    <w:rsid w:val="00582AE5"/>
    <w:rsid w:val="00585345"/>
    <w:rsid w:val="00593AE8"/>
    <w:rsid w:val="00596615"/>
    <w:rsid w:val="005A171C"/>
    <w:rsid w:val="005A1DD7"/>
    <w:rsid w:val="005B2A27"/>
    <w:rsid w:val="005B4294"/>
    <w:rsid w:val="005B75F2"/>
    <w:rsid w:val="005D4745"/>
    <w:rsid w:val="005D4C39"/>
    <w:rsid w:val="005D7BDA"/>
    <w:rsid w:val="005E0BB7"/>
    <w:rsid w:val="005E15E2"/>
    <w:rsid w:val="005E1B06"/>
    <w:rsid w:val="005E3E2E"/>
    <w:rsid w:val="005F0527"/>
    <w:rsid w:val="005F1BEF"/>
    <w:rsid w:val="005F2CC6"/>
    <w:rsid w:val="005F74AA"/>
    <w:rsid w:val="00603E77"/>
    <w:rsid w:val="00604F25"/>
    <w:rsid w:val="006100BA"/>
    <w:rsid w:val="00611C37"/>
    <w:rsid w:val="0061633F"/>
    <w:rsid w:val="006163D9"/>
    <w:rsid w:val="00620185"/>
    <w:rsid w:val="00630A22"/>
    <w:rsid w:val="00632A3B"/>
    <w:rsid w:val="006357CC"/>
    <w:rsid w:val="00643E52"/>
    <w:rsid w:val="00645226"/>
    <w:rsid w:val="006517A0"/>
    <w:rsid w:val="00665279"/>
    <w:rsid w:val="0066529B"/>
    <w:rsid w:val="006758DC"/>
    <w:rsid w:val="00675C17"/>
    <w:rsid w:val="0067735A"/>
    <w:rsid w:val="006803DE"/>
    <w:rsid w:val="00682889"/>
    <w:rsid w:val="006843AC"/>
    <w:rsid w:val="00695C95"/>
    <w:rsid w:val="00696632"/>
    <w:rsid w:val="006A3392"/>
    <w:rsid w:val="006B2980"/>
    <w:rsid w:val="006B59FB"/>
    <w:rsid w:val="006B6759"/>
    <w:rsid w:val="006B77A6"/>
    <w:rsid w:val="006C21F1"/>
    <w:rsid w:val="006C2650"/>
    <w:rsid w:val="006C50B9"/>
    <w:rsid w:val="006D175E"/>
    <w:rsid w:val="006D66A9"/>
    <w:rsid w:val="006E004F"/>
    <w:rsid w:val="006E0A31"/>
    <w:rsid w:val="006E4286"/>
    <w:rsid w:val="006E4950"/>
    <w:rsid w:val="006E6E89"/>
    <w:rsid w:val="006F474D"/>
    <w:rsid w:val="006F504C"/>
    <w:rsid w:val="006F65FA"/>
    <w:rsid w:val="006F72C2"/>
    <w:rsid w:val="00700506"/>
    <w:rsid w:val="00701860"/>
    <w:rsid w:val="00705EA0"/>
    <w:rsid w:val="007214ED"/>
    <w:rsid w:val="00721C7F"/>
    <w:rsid w:val="00722A7C"/>
    <w:rsid w:val="00727486"/>
    <w:rsid w:val="00742447"/>
    <w:rsid w:val="00744F62"/>
    <w:rsid w:val="00753C4C"/>
    <w:rsid w:val="007556D9"/>
    <w:rsid w:val="00756D36"/>
    <w:rsid w:val="0076276E"/>
    <w:rsid w:val="007667E5"/>
    <w:rsid w:val="00775BE1"/>
    <w:rsid w:val="007803A4"/>
    <w:rsid w:val="00780F7B"/>
    <w:rsid w:val="007834E1"/>
    <w:rsid w:val="007856C9"/>
    <w:rsid w:val="0078742A"/>
    <w:rsid w:val="0078765C"/>
    <w:rsid w:val="00787CBC"/>
    <w:rsid w:val="007A5C5C"/>
    <w:rsid w:val="007A76DB"/>
    <w:rsid w:val="007A7941"/>
    <w:rsid w:val="007B3866"/>
    <w:rsid w:val="007B7232"/>
    <w:rsid w:val="007B7384"/>
    <w:rsid w:val="007C3F20"/>
    <w:rsid w:val="007C6B81"/>
    <w:rsid w:val="007C77BC"/>
    <w:rsid w:val="007C7B3F"/>
    <w:rsid w:val="007D128E"/>
    <w:rsid w:val="007D4DFD"/>
    <w:rsid w:val="007E0DBB"/>
    <w:rsid w:val="007F25B4"/>
    <w:rsid w:val="007F389D"/>
    <w:rsid w:val="007F6B22"/>
    <w:rsid w:val="007F7659"/>
    <w:rsid w:val="00800E97"/>
    <w:rsid w:val="00804F40"/>
    <w:rsid w:val="008079DA"/>
    <w:rsid w:val="008137A4"/>
    <w:rsid w:val="00814AB3"/>
    <w:rsid w:val="008153CA"/>
    <w:rsid w:val="00815A30"/>
    <w:rsid w:val="008256B0"/>
    <w:rsid w:val="00830D17"/>
    <w:rsid w:val="00833316"/>
    <w:rsid w:val="00833FFA"/>
    <w:rsid w:val="0084022D"/>
    <w:rsid w:val="00842A58"/>
    <w:rsid w:val="00843135"/>
    <w:rsid w:val="00843822"/>
    <w:rsid w:val="00845BA5"/>
    <w:rsid w:val="00846D8A"/>
    <w:rsid w:val="0084794C"/>
    <w:rsid w:val="00855CEB"/>
    <w:rsid w:val="00856E26"/>
    <w:rsid w:val="00856F6B"/>
    <w:rsid w:val="00861A95"/>
    <w:rsid w:val="008678EA"/>
    <w:rsid w:val="0087201D"/>
    <w:rsid w:val="008736C4"/>
    <w:rsid w:val="00882697"/>
    <w:rsid w:val="00883025"/>
    <w:rsid w:val="00886AC2"/>
    <w:rsid w:val="00887683"/>
    <w:rsid w:val="00890260"/>
    <w:rsid w:val="00894C25"/>
    <w:rsid w:val="00894D60"/>
    <w:rsid w:val="008A0C2B"/>
    <w:rsid w:val="008B1D92"/>
    <w:rsid w:val="008B28D8"/>
    <w:rsid w:val="008C01DE"/>
    <w:rsid w:val="008C2EED"/>
    <w:rsid w:val="008C4C34"/>
    <w:rsid w:val="008C4F0A"/>
    <w:rsid w:val="008C7AD6"/>
    <w:rsid w:val="008E405F"/>
    <w:rsid w:val="008E57B3"/>
    <w:rsid w:val="008F2396"/>
    <w:rsid w:val="008F388D"/>
    <w:rsid w:val="009050E1"/>
    <w:rsid w:val="0090769A"/>
    <w:rsid w:val="00912F09"/>
    <w:rsid w:val="00915F98"/>
    <w:rsid w:val="00920711"/>
    <w:rsid w:val="00922E76"/>
    <w:rsid w:val="009247B3"/>
    <w:rsid w:val="00926A4A"/>
    <w:rsid w:val="00932A16"/>
    <w:rsid w:val="00932F23"/>
    <w:rsid w:val="00935EC6"/>
    <w:rsid w:val="00941334"/>
    <w:rsid w:val="00944AEB"/>
    <w:rsid w:val="009500BF"/>
    <w:rsid w:val="00955F8B"/>
    <w:rsid w:val="009638F5"/>
    <w:rsid w:val="009653A2"/>
    <w:rsid w:val="00973F64"/>
    <w:rsid w:val="00976C54"/>
    <w:rsid w:val="0098023E"/>
    <w:rsid w:val="00982D33"/>
    <w:rsid w:val="00984A6D"/>
    <w:rsid w:val="00995FD6"/>
    <w:rsid w:val="009A644E"/>
    <w:rsid w:val="009B0F3B"/>
    <w:rsid w:val="009B216F"/>
    <w:rsid w:val="009D160C"/>
    <w:rsid w:val="009D349E"/>
    <w:rsid w:val="009E176D"/>
    <w:rsid w:val="009F7421"/>
    <w:rsid w:val="00A16762"/>
    <w:rsid w:val="00A17845"/>
    <w:rsid w:val="00A17ACE"/>
    <w:rsid w:val="00A2346B"/>
    <w:rsid w:val="00A25528"/>
    <w:rsid w:val="00A35C8B"/>
    <w:rsid w:val="00A422E4"/>
    <w:rsid w:val="00A4408A"/>
    <w:rsid w:val="00A44EDD"/>
    <w:rsid w:val="00A45207"/>
    <w:rsid w:val="00A45EFA"/>
    <w:rsid w:val="00A515BA"/>
    <w:rsid w:val="00A55176"/>
    <w:rsid w:val="00A61692"/>
    <w:rsid w:val="00A617D0"/>
    <w:rsid w:val="00A6641F"/>
    <w:rsid w:val="00A7052C"/>
    <w:rsid w:val="00A708FD"/>
    <w:rsid w:val="00A7469E"/>
    <w:rsid w:val="00A9777C"/>
    <w:rsid w:val="00AA14D3"/>
    <w:rsid w:val="00AA5226"/>
    <w:rsid w:val="00AA5C87"/>
    <w:rsid w:val="00AB002B"/>
    <w:rsid w:val="00AC2C98"/>
    <w:rsid w:val="00AC5976"/>
    <w:rsid w:val="00AD0B89"/>
    <w:rsid w:val="00AD0D62"/>
    <w:rsid w:val="00AD19C9"/>
    <w:rsid w:val="00AD51F1"/>
    <w:rsid w:val="00AD6751"/>
    <w:rsid w:val="00AE11CE"/>
    <w:rsid w:val="00AE5A37"/>
    <w:rsid w:val="00AE5A44"/>
    <w:rsid w:val="00AF0E4B"/>
    <w:rsid w:val="00AF1035"/>
    <w:rsid w:val="00AF2E3B"/>
    <w:rsid w:val="00AF48FA"/>
    <w:rsid w:val="00AF63B2"/>
    <w:rsid w:val="00B00248"/>
    <w:rsid w:val="00B002BB"/>
    <w:rsid w:val="00B00471"/>
    <w:rsid w:val="00B012A1"/>
    <w:rsid w:val="00B02BC5"/>
    <w:rsid w:val="00B04AD1"/>
    <w:rsid w:val="00B17E72"/>
    <w:rsid w:val="00B24133"/>
    <w:rsid w:val="00B24FBC"/>
    <w:rsid w:val="00B262AF"/>
    <w:rsid w:val="00B26EC7"/>
    <w:rsid w:val="00B273C9"/>
    <w:rsid w:val="00B315B2"/>
    <w:rsid w:val="00B31B52"/>
    <w:rsid w:val="00B3256C"/>
    <w:rsid w:val="00B331C7"/>
    <w:rsid w:val="00B35E38"/>
    <w:rsid w:val="00B4097E"/>
    <w:rsid w:val="00B40FE3"/>
    <w:rsid w:val="00B42257"/>
    <w:rsid w:val="00B44B2F"/>
    <w:rsid w:val="00B46FBB"/>
    <w:rsid w:val="00B5158D"/>
    <w:rsid w:val="00B536DC"/>
    <w:rsid w:val="00B53EA5"/>
    <w:rsid w:val="00B53EC2"/>
    <w:rsid w:val="00B553CA"/>
    <w:rsid w:val="00B55689"/>
    <w:rsid w:val="00B5737B"/>
    <w:rsid w:val="00B60676"/>
    <w:rsid w:val="00B61268"/>
    <w:rsid w:val="00B62214"/>
    <w:rsid w:val="00B63E34"/>
    <w:rsid w:val="00B67484"/>
    <w:rsid w:val="00B70767"/>
    <w:rsid w:val="00B72D41"/>
    <w:rsid w:val="00B74CE7"/>
    <w:rsid w:val="00B74F73"/>
    <w:rsid w:val="00B76D49"/>
    <w:rsid w:val="00B77FC8"/>
    <w:rsid w:val="00B9407B"/>
    <w:rsid w:val="00B960B1"/>
    <w:rsid w:val="00B97789"/>
    <w:rsid w:val="00BA09B1"/>
    <w:rsid w:val="00BA0A20"/>
    <w:rsid w:val="00BA68F3"/>
    <w:rsid w:val="00BA7D16"/>
    <w:rsid w:val="00BB23EA"/>
    <w:rsid w:val="00BD0AD9"/>
    <w:rsid w:val="00BD25BA"/>
    <w:rsid w:val="00BD44AB"/>
    <w:rsid w:val="00BE28CD"/>
    <w:rsid w:val="00BE2C79"/>
    <w:rsid w:val="00BE6D59"/>
    <w:rsid w:val="00BE782A"/>
    <w:rsid w:val="00BE7C59"/>
    <w:rsid w:val="00BF0CC4"/>
    <w:rsid w:val="00BF14C1"/>
    <w:rsid w:val="00C00576"/>
    <w:rsid w:val="00C007C4"/>
    <w:rsid w:val="00C0221D"/>
    <w:rsid w:val="00C02485"/>
    <w:rsid w:val="00C0515A"/>
    <w:rsid w:val="00C11D49"/>
    <w:rsid w:val="00C16FBE"/>
    <w:rsid w:val="00C2089E"/>
    <w:rsid w:val="00C20A31"/>
    <w:rsid w:val="00C21AFC"/>
    <w:rsid w:val="00C270C8"/>
    <w:rsid w:val="00C3479E"/>
    <w:rsid w:val="00C37600"/>
    <w:rsid w:val="00C3790A"/>
    <w:rsid w:val="00C40BB9"/>
    <w:rsid w:val="00C519BD"/>
    <w:rsid w:val="00C52CB3"/>
    <w:rsid w:val="00C52E2F"/>
    <w:rsid w:val="00C52FD4"/>
    <w:rsid w:val="00C56095"/>
    <w:rsid w:val="00C570E2"/>
    <w:rsid w:val="00C57F11"/>
    <w:rsid w:val="00C57FEA"/>
    <w:rsid w:val="00C600B3"/>
    <w:rsid w:val="00C62026"/>
    <w:rsid w:val="00C7385D"/>
    <w:rsid w:val="00C73B64"/>
    <w:rsid w:val="00C76609"/>
    <w:rsid w:val="00C819FB"/>
    <w:rsid w:val="00C82BD5"/>
    <w:rsid w:val="00C82CEA"/>
    <w:rsid w:val="00C8464E"/>
    <w:rsid w:val="00C96E8A"/>
    <w:rsid w:val="00C97B48"/>
    <w:rsid w:val="00CA084E"/>
    <w:rsid w:val="00CA3361"/>
    <w:rsid w:val="00CA727E"/>
    <w:rsid w:val="00CB0256"/>
    <w:rsid w:val="00CB23EA"/>
    <w:rsid w:val="00CB41CB"/>
    <w:rsid w:val="00CB7A56"/>
    <w:rsid w:val="00CC18CE"/>
    <w:rsid w:val="00CC3652"/>
    <w:rsid w:val="00CC763E"/>
    <w:rsid w:val="00CD2E3A"/>
    <w:rsid w:val="00CF1FF1"/>
    <w:rsid w:val="00D011AC"/>
    <w:rsid w:val="00D020AF"/>
    <w:rsid w:val="00D039E9"/>
    <w:rsid w:val="00D07491"/>
    <w:rsid w:val="00D13CCC"/>
    <w:rsid w:val="00D16652"/>
    <w:rsid w:val="00D1716D"/>
    <w:rsid w:val="00D17D67"/>
    <w:rsid w:val="00D21045"/>
    <w:rsid w:val="00D23E6A"/>
    <w:rsid w:val="00D2435D"/>
    <w:rsid w:val="00D40B5B"/>
    <w:rsid w:val="00D45AE4"/>
    <w:rsid w:val="00D45FF5"/>
    <w:rsid w:val="00D45FF8"/>
    <w:rsid w:val="00D46653"/>
    <w:rsid w:val="00D71005"/>
    <w:rsid w:val="00D7337B"/>
    <w:rsid w:val="00D74D78"/>
    <w:rsid w:val="00D803CB"/>
    <w:rsid w:val="00D813A7"/>
    <w:rsid w:val="00D97AF0"/>
    <w:rsid w:val="00DB5EB0"/>
    <w:rsid w:val="00DC08F5"/>
    <w:rsid w:val="00DC2989"/>
    <w:rsid w:val="00DC3414"/>
    <w:rsid w:val="00DC4C9E"/>
    <w:rsid w:val="00DC71CC"/>
    <w:rsid w:val="00DD0EBB"/>
    <w:rsid w:val="00DD3E36"/>
    <w:rsid w:val="00DD7634"/>
    <w:rsid w:val="00DE6DCF"/>
    <w:rsid w:val="00DE7E38"/>
    <w:rsid w:val="00DF5B00"/>
    <w:rsid w:val="00E014E9"/>
    <w:rsid w:val="00E07420"/>
    <w:rsid w:val="00E075E4"/>
    <w:rsid w:val="00E165C5"/>
    <w:rsid w:val="00E205E0"/>
    <w:rsid w:val="00E220A4"/>
    <w:rsid w:val="00E25271"/>
    <w:rsid w:val="00E27E4D"/>
    <w:rsid w:val="00E33989"/>
    <w:rsid w:val="00E354E1"/>
    <w:rsid w:val="00E37653"/>
    <w:rsid w:val="00E40CB5"/>
    <w:rsid w:val="00E4144D"/>
    <w:rsid w:val="00E52941"/>
    <w:rsid w:val="00E53A6C"/>
    <w:rsid w:val="00E62934"/>
    <w:rsid w:val="00E62CDE"/>
    <w:rsid w:val="00E651AD"/>
    <w:rsid w:val="00E720BB"/>
    <w:rsid w:val="00E72C77"/>
    <w:rsid w:val="00E75BA1"/>
    <w:rsid w:val="00E81FDE"/>
    <w:rsid w:val="00E95BA1"/>
    <w:rsid w:val="00EA64C5"/>
    <w:rsid w:val="00EB33C5"/>
    <w:rsid w:val="00EB63F4"/>
    <w:rsid w:val="00EC0697"/>
    <w:rsid w:val="00EC279C"/>
    <w:rsid w:val="00EC5DC6"/>
    <w:rsid w:val="00ED240D"/>
    <w:rsid w:val="00EE0431"/>
    <w:rsid w:val="00EE0595"/>
    <w:rsid w:val="00EE2DFE"/>
    <w:rsid w:val="00EE445A"/>
    <w:rsid w:val="00EE6ABC"/>
    <w:rsid w:val="00F058CF"/>
    <w:rsid w:val="00F0611D"/>
    <w:rsid w:val="00F14F54"/>
    <w:rsid w:val="00F16D24"/>
    <w:rsid w:val="00F17640"/>
    <w:rsid w:val="00F211C7"/>
    <w:rsid w:val="00F24426"/>
    <w:rsid w:val="00F25B96"/>
    <w:rsid w:val="00F31507"/>
    <w:rsid w:val="00F31AF0"/>
    <w:rsid w:val="00F31CAD"/>
    <w:rsid w:val="00F33CE8"/>
    <w:rsid w:val="00F356D2"/>
    <w:rsid w:val="00F50B60"/>
    <w:rsid w:val="00F55BF9"/>
    <w:rsid w:val="00F56728"/>
    <w:rsid w:val="00F641FD"/>
    <w:rsid w:val="00F82F5F"/>
    <w:rsid w:val="00F8774B"/>
    <w:rsid w:val="00F92844"/>
    <w:rsid w:val="00F97487"/>
    <w:rsid w:val="00F97DD8"/>
    <w:rsid w:val="00FB306F"/>
    <w:rsid w:val="00FC0B1B"/>
    <w:rsid w:val="00FC2B3D"/>
    <w:rsid w:val="00FD20E1"/>
    <w:rsid w:val="00FE0CD5"/>
    <w:rsid w:val="00FE65AF"/>
    <w:rsid w:val="00FE70CD"/>
    <w:rsid w:val="00FE732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720BB"/>
  </w:style>
  <w:style w:type="paragraph" w:styleId="Nadpis1">
    <w:name w:val="heading 1"/>
    <w:basedOn w:val="Normln"/>
    <w:next w:val="Normln"/>
    <w:qFormat/>
    <w:rsid w:val="00E720BB"/>
    <w:pPr>
      <w:keepNext/>
      <w:spacing w:before="120"/>
      <w:outlineLvl w:val="0"/>
    </w:pPr>
    <w:rPr>
      <w:rFonts w:ascii="Albertus Medium" w:hAnsi="Albertus Medium"/>
      <w:b/>
      <w:color w:val="0000FF"/>
      <w:sz w:val="28"/>
    </w:rPr>
  </w:style>
  <w:style w:type="paragraph" w:styleId="Nadpis2">
    <w:name w:val="heading 2"/>
    <w:basedOn w:val="Normln"/>
    <w:next w:val="Normln"/>
    <w:qFormat/>
    <w:rsid w:val="00E720BB"/>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E720BB"/>
    <w:pPr>
      <w:keepNext/>
      <w:spacing w:before="120"/>
      <w:outlineLvl w:val="2"/>
    </w:pPr>
    <w:rPr>
      <w:rFonts w:ascii="Book Antiqua" w:hAnsi="Book Antiqua"/>
      <w:sz w:val="24"/>
    </w:rPr>
  </w:style>
  <w:style w:type="paragraph" w:styleId="Nadpis4">
    <w:name w:val="heading 4"/>
    <w:basedOn w:val="Normln"/>
    <w:next w:val="Normln"/>
    <w:qFormat/>
    <w:rsid w:val="00E720BB"/>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E720BB"/>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E720BB"/>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E720BB"/>
    <w:pPr>
      <w:numPr>
        <w:ilvl w:val="6"/>
        <w:numId w:val="1"/>
      </w:numPr>
      <w:spacing w:before="240" w:after="60"/>
      <w:outlineLvl w:val="6"/>
    </w:pPr>
    <w:rPr>
      <w:rFonts w:ascii="Arial" w:hAnsi="Arial"/>
    </w:rPr>
  </w:style>
  <w:style w:type="paragraph" w:styleId="Nadpis8">
    <w:name w:val="heading 8"/>
    <w:basedOn w:val="Normln"/>
    <w:next w:val="Normln"/>
    <w:qFormat/>
    <w:rsid w:val="00E720BB"/>
    <w:pPr>
      <w:numPr>
        <w:ilvl w:val="7"/>
        <w:numId w:val="1"/>
      </w:numPr>
      <w:spacing w:before="240" w:after="60"/>
      <w:outlineLvl w:val="7"/>
    </w:pPr>
    <w:rPr>
      <w:rFonts w:ascii="Arial" w:hAnsi="Arial"/>
      <w:i/>
    </w:rPr>
  </w:style>
  <w:style w:type="paragraph" w:styleId="Nadpis9">
    <w:name w:val="heading 9"/>
    <w:basedOn w:val="Normln"/>
    <w:next w:val="Normln"/>
    <w:qFormat/>
    <w:rsid w:val="00E720BB"/>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720BB"/>
    <w:pPr>
      <w:tabs>
        <w:tab w:val="center" w:pos="4536"/>
        <w:tab w:val="right" w:pos="9072"/>
      </w:tabs>
    </w:pPr>
  </w:style>
  <w:style w:type="character" w:styleId="slostrnky">
    <w:name w:val="page number"/>
    <w:basedOn w:val="Standardnpsmoodstavce"/>
    <w:rsid w:val="00E720BB"/>
  </w:style>
  <w:style w:type="paragraph" w:styleId="Zpat">
    <w:name w:val="footer"/>
    <w:basedOn w:val="Normln"/>
    <w:link w:val="ZpatChar"/>
    <w:uiPriority w:val="99"/>
    <w:rsid w:val="00E720BB"/>
    <w:pPr>
      <w:tabs>
        <w:tab w:val="center" w:pos="4536"/>
        <w:tab w:val="right" w:pos="9072"/>
      </w:tabs>
    </w:pPr>
  </w:style>
  <w:style w:type="paragraph" w:styleId="Nzev">
    <w:name w:val="Title"/>
    <w:basedOn w:val="Normln"/>
    <w:link w:val="NzevChar"/>
    <w:uiPriority w:val="99"/>
    <w:qFormat/>
    <w:rsid w:val="00E720BB"/>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E720BB"/>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E720BB"/>
    <w:pPr>
      <w:spacing w:before="120"/>
      <w:ind w:left="851"/>
      <w:jc w:val="both"/>
    </w:pPr>
    <w:rPr>
      <w:sz w:val="24"/>
    </w:rPr>
  </w:style>
  <w:style w:type="paragraph" w:styleId="Zkladntext">
    <w:name w:val="Body Text"/>
    <w:basedOn w:val="Normln"/>
    <w:rsid w:val="00E720BB"/>
    <w:pPr>
      <w:spacing w:before="120"/>
    </w:pPr>
    <w:rPr>
      <w:rFonts w:ascii="Arial Narrow" w:hAnsi="Arial Narrow"/>
      <w:b/>
      <w:i/>
      <w:sz w:val="24"/>
    </w:rPr>
  </w:style>
  <w:style w:type="paragraph" w:styleId="Zkladntext2">
    <w:name w:val="Body Text 2"/>
    <w:basedOn w:val="Normln"/>
    <w:rsid w:val="00E720BB"/>
    <w:pPr>
      <w:spacing w:before="120"/>
      <w:jc w:val="both"/>
    </w:pPr>
    <w:rPr>
      <w:rFonts w:ascii="Arial Narrow" w:hAnsi="Arial Narrow"/>
      <w:b/>
      <w:sz w:val="24"/>
    </w:rPr>
  </w:style>
  <w:style w:type="paragraph" w:styleId="Titulek">
    <w:name w:val="caption"/>
    <w:basedOn w:val="Normln"/>
    <w:next w:val="Normln"/>
    <w:qFormat/>
    <w:rsid w:val="00E720BB"/>
    <w:pPr>
      <w:spacing w:before="120"/>
      <w:jc w:val="both"/>
    </w:pPr>
    <w:rPr>
      <w:rFonts w:ascii="Arial Narrow" w:hAnsi="Arial Narrow"/>
      <w:sz w:val="24"/>
    </w:rPr>
  </w:style>
  <w:style w:type="paragraph" w:styleId="Rozvrendokumentu">
    <w:name w:val="Document Map"/>
    <w:basedOn w:val="Normln"/>
    <w:semiHidden/>
    <w:rsid w:val="00E720BB"/>
    <w:pPr>
      <w:shd w:val="clear" w:color="auto" w:fill="000080"/>
    </w:pPr>
    <w:rPr>
      <w:rFonts w:ascii="Tahoma" w:hAnsi="Tahoma"/>
    </w:rPr>
  </w:style>
  <w:style w:type="paragraph" w:styleId="Zkladntextodsazen2">
    <w:name w:val="Body Text Indent 2"/>
    <w:basedOn w:val="Normln"/>
    <w:rsid w:val="00E720BB"/>
    <w:pPr>
      <w:spacing w:before="120"/>
      <w:ind w:left="851" w:hanging="851"/>
      <w:jc w:val="both"/>
    </w:pPr>
    <w:rPr>
      <w:rFonts w:ascii="Arial Narrow" w:hAnsi="Arial Narrow"/>
      <w:sz w:val="24"/>
    </w:rPr>
  </w:style>
  <w:style w:type="paragraph" w:styleId="Zkladntext3">
    <w:name w:val="Body Text 3"/>
    <w:basedOn w:val="Normln"/>
    <w:rsid w:val="00E720BB"/>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11"/>
      </w:numPr>
    </w:pPr>
  </w:style>
  <w:style w:type="paragraph" w:styleId="Normlnweb">
    <w:name w:val="Normal (Web)"/>
    <w:basedOn w:val="Normln"/>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s>
</file>

<file path=word/webSettings.xml><?xml version="1.0" encoding="utf-8"?>
<w:webSettings xmlns:r="http://schemas.openxmlformats.org/officeDocument/2006/relationships" xmlns:w="http://schemas.openxmlformats.org/wordprocessingml/2006/main">
  <w:divs>
    <w:div w:id="359472150">
      <w:bodyDiv w:val="1"/>
      <w:marLeft w:val="0"/>
      <w:marRight w:val="0"/>
      <w:marTop w:val="0"/>
      <w:marBottom w:val="0"/>
      <w:divBdr>
        <w:top w:val="none" w:sz="0" w:space="0" w:color="auto"/>
        <w:left w:val="none" w:sz="0" w:space="0" w:color="auto"/>
        <w:bottom w:val="none" w:sz="0" w:space="0" w:color="auto"/>
        <w:right w:val="none" w:sz="0" w:space="0" w:color="auto"/>
      </w:divBdr>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154980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p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225DF-F543-4E8C-9E6C-01CA3EB3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5</Pages>
  <Words>1436</Words>
  <Characters>8479</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9896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martinekm</cp:lastModifiedBy>
  <cp:revision>8</cp:revision>
  <cp:lastPrinted>2012-11-14T09:16:00Z</cp:lastPrinted>
  <dcterms:created xsi:type="dcterms:W3CDTF">2012-11-14T07:05:00Z</dcterms:created>
  <dcterms:modified xsi:type="dcterms:W3CDTF">2012-11-14T14:02:00Z</dcterms:modified>
</cp:coreProperties>
</file>