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1238E0">
        <w:rPr>
          <w:rFonts w:ascii="Times New Roman" w:hAnsi="Times New Roman"/>
          <w:i w:val="0"/>
          <w:caps/>
          <w:spacing w:val="100"/>
          <w:sz w:val="32"/>
        </w:rPr>
        <w:t>X</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A44EDD" w:rsidP="006D04F5">
            <w:pPr>
              <w:rPr>
                <w:bCs/>
                <w:sz w:val="24"/>
                <w:szCs w:val="24"/>
              </w:rPr>
            </w:pP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7B7232" w:rsidRPr="00AF7186" w:rsidRDefault="005030F9" w:rsidP="00861A95">
      <w:pPr>
        <w:jc w:val="center"/>
        <w:rPr>
          <w:b/>
          <w:sz w:val="24"/>
          <w:szCs w:val="24"/>
        </w:rPr>
      </w:pPr>
      <w:r w:rsidRPr="00AF7186">
        <w:rPr>
          <w:b/>
          <w:sz w:val="24"/>
          <w:szCs w:val="24"/>
        </w:rPr>
        <w:t>„</w:t>
      </w:r>
      <w:r w:rsidR="001238E0" w:rsidRPr="00E8055F">
        <w:rPr>
          <w:color w:val="000000"/>
          <w:sz w:val="24"/>
          <w:szCs w:val="24"/>
        </w:rPr>
        <w:t xml:space="preserve">Bechyně – </w:t>
      </w:r>
      <w:r w:rsidR="001238E0" w:rsidRPr="00E8055F">
        <w:rPr>
          <w:sz w:val="24"/>
          <w:szCs w:val="24"/>
        </w:rPr>
        <w:t>zpracování projektové dokumentace – plynofikace, teplofikace a rekonstrukce vodovodu vojenského areálu Bechyně</w:t>
      </w:r>
      <w:r w:rsidRPr="00AF7186">
        <w:rPr>
          <w:b/>
          <w:sz w:val="24"/>
          <w:szCs w:val="24"/>
        </w:rPr>
        <w:t>“</w:t>
      </w:r>
    </w:p>
    <w:p w:rsidR="00A7052C" w:rsidRPr="00AF7186" w:rsidRDefault="00A7052C" w:rsidP="00A708FD">
      <w:pPr>
        <w:jc w:val="both"/>
        <w:rPr>
          <w:b/>
          <w:color w:val="FF0000"/>
          <w:sz w:val="24"/>
          <w:szCs w:val="24"/>
        </w:rPr>
      </w:pPr>
    </w:p>
    <w:p w:rsidR="00C11D49" w:rsidRPr="00565C23" w:rsidRDefault="00C519BD" w:rsidP="00B02BC5">
      <w:pPr>
        <w:jc w:val="both"/>
        <w:rPr>
          <w:sz w:val="24"/>
          <w:szCs w:val="24"/>
        </w:rPr>
      </w:pPr>
      <w:r w:rsidRPr="00565C23">
        <w:rPr>
          <w:sz w:val="24"/>
          <w:szCs w:val="24"/>
        </w:rPr>
        <w:t xml:space="preserve">Předmětem plnění </w:t>
      </w:r>
      <w:r w:rsidR="001238E0">
        <w:rPr>
          <w:sz w:val="24"/>
          <w:szCs w:val="24"/>
        </w:rPr>
        <w:t xml:space="preserve">smlouvy </w:t>
      </w:r>
      <w:r w:rsidR="001238E0" w:rsidRPr="001E540E">
        <w:rPr>
          <w:sz w:val="24"/>
          <w:szCs w:val="24"/>
        </w:rPr>
        <w:t xml:space="preserve">je </w:t>
      </w:r>
      <w:r w:rsidR="001238E0">
        <w:rPr>
          <w:sz w:val="24"/>
          <w:szCs w:val="24"/>
        </w:rPr>
        <w:t>z</w:t>
      </w:r>
      <w:r w:rsidR="001238E0" w:rsidRPr="002363DB">
        <w:rPr>
          <w:sz w:val="24"/>
          <w:szCs w:val="24"/>
        </w:rPr>
        <w:t>pracování projektové dokumentace pro územní rozhodnutí, pro stavební povolení, pro provádění stavby a zajistit územní rozhodnutí a stavební povolení s vyznačením právní moci na stavbu</w:t>
      </w:r>
      <w:r w:rsidR="001238E0">
        <w:rPr>
          <w:sz w:val="24"/>
          <w:szCs w:val="24"/>
        </w:rPr>
        <w:t>.</w:t>
      </w:r>
      <w:r w:rsidR="001238E0" w:rsidRPr="002363DB">
        <w:rPr>
          <w:sz w:val="24"/>
          <w:szCs w:val="24"/>
        </w:rPr>
        <w:t xml:space="preserve"> </w:t>
      </w:r>
    </w:p>
    <w:p w:rsidR="00223FCF" w:rsidRPr="00AF7186" w:rsidRDefault="00223FCF" w:rsidP="00B02BC5">
      <w:pPr>
        <w:jc w:val="both"/>
        <w:rPr>
          <w:color w:val="FF0000"/>
          <w:sz w:val="24"/>
        </w:rPr>
      </w:pPr>
    </w:p>
    <w:p w:rsidR="00A7052C" w:rsidRPr="00126CDC" w:rsidRDefault="00A7052C" w:rsidP="00223FCF">
      <w:pPr>
        <w:jc w:val="both"/>
        <w:rPr>
          <w:b/>
          <w:sz w:val="24"/>
          <w:szCs w:val="24"/>
          <w:u w:val="single"/>
        </w:rPr>
      </w:pPr>
      <w:r w:rsidRPr="00126CDC">
        <w:rPr>
          <w:b/>
          <w:sz w:val="24"/>
          <w:szCs w:val="24"/>
          <w:u w:val="single"/>
        </w:rPr>
        <w:t>Rozsah prací:</w:t>
      </w:r>
    </w:p>
    <w:p w:rsidR="00223FCF" w:rsidRDefault="00223FCF" w:rsidP="00223FCF">
      <w:pPr>
        <w:jc w:val="both"/>
        <w:rPr>
          <w:color w:val="FF0000"/>
          <w:sz w:val="24"/>
          <w:szCs w:val="24"/>
        </w:rPr>
      </w:pPr>
    </w:p>
    <w:p w:rsidR="001238E0" w:rsidRPr="001238E0" w:rsidRDefault="001238E0" w:rsidP="007F0AFC">
      <w:pPr>
        <w:pStyle w:val="Nadpis4"/>
        <w:jc w:val="both"/>
        <w:rPr>
          <w:rFonts w:ascii="Times New Roman" w:hAnsi="Times New Roman"/>
          <w:b w:val="0"/>
          <w:color w:val="auto"/>
          <w:szCs w:val="24"/>
        </w:rPr>
      </w:pPr>
      <w:r w:rsidRPr="001238E0">
        <w:rPr>
          <w:rFonts w:ascii="Times New Roman" w:hAnsi="Times New Roman"/>
          <w:b w:val="0"/>
          <w:color w:val="auto"/>
          <w:szCs w:val="24"/>
        </w:rPr>
        <w:t xml:space="preserve">PD bude zpracována v následujícím rozsahu: </w:t>
      </w:r>
    </w:p>
    <w:p w:rsidR="001238E0" w:rsidRPr="001238E0" w:rsidRDefault="001238E0" w:rsidP="00CC1D0C">
      <w:pPr>
        <w:pStyle w:val="Odstavecseseznamem"/>
        <w:numPr>
          <w:ilvl w:val="0"/>
          <w:numId w:val="10"/>
        </w:numPr>
        <w:contextualSpacing/>
        <w:jc w:val="both"/>
        <w:rPr>
          <w:sz w:val="24"/>
          <w:szCs w:val="24"/>
        </w:rPr>
      </w:pPr>
      <w:r w:rsidRPr="001238E0">
        <w:rPr>
          <w:noProof/>
          <w:sz w:val="24"/>
          <w:szCs w:val="24"/>
        </w:rPr>
        <w:t>Pro zahájení přípravných a projektových prací vyřídit povolení vstupů na pozemky pro pracovníky zhotovitele.</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Ověření výskytu podzemních inženýrských sítí a venkovních rozvodů elektro, zajištění ochrany tohoto vedení při provádění zemních prací.</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lastRenderedPageBreak/>
        <w:t>PD plynovodu bude oddělena od PD vodovodu.</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Z důvodu předpokládaných vyšších nákladů bude realizace akce rozdělena na etapy.</w:t>
      </w:r>
    </w:p>
    <w:p w:rsidR="001238E0" w:rsidRPr="001238E0" w:rsidRDefault="001238E0" w:rsidP="00CC1D0C">
      <w:pPr>
        <w:numPr>
          <w:ilvl w:val="0"/>
          <w:numId w:val="10"/>
        </w:numPr>
        <w:jc w:val="both"/>
        <w:rPr>
          <w:sz w:val="24"/>
          <w:szCs w:val="24"/>
        </w:rPr>
      </w:pPr>
      <w:r w:rsidRPr="001238E0">
        <w:rPr>
          <w:sz w:val="24"/>
          <w:szCs w:val="24"/>
        </w:rPr>
        <w:t>Zpracování rozpočtů do cen roku 2013.</w:t>
      </w:r>
    </w:p>
    <w:p w:rsidR="001238E0" w:rsidRPr="001238E0" w:rsidRDefault="001238E0" w:rsidP="00CC1D0C">
      <w:pPr>
        <w:numPr>
          <w:ilvl w:val="0"/>
          <w:numId w:val="10"/>
        </w:numPr>
        <w:jc w:val="both"/>
        <w:rPr>
          <w:sz w:val="24"/>
          <w:szCs w:val="24"/>
        </w:rPr>
      </w:pPr>
      <w:r w:rsidRPr="001238E0">
        <w:rPr>
          <w:sz w:val="24"/>
          <w:szCs w:val="24"/>
        </w:rPr>
        <w:t>Projektovou dokumentaci zpracovat podle ČSN, vyhlášek a zákonů platných v době zpracování PD.</w:t>
      </w:r>
    </w:p>
    <w:p w:rsidR="001238E0" w:rsidRPr="001238E0" w:rsidRDefault="001238E0" w:rsidP="001238E0">
      <w:pPr>
        <w:pStyle w:val="Zkladntext2"/>
        <w:ind w:left="1440"/>
        <w:rPr>
          <w:rFonts w:ascii="Times New Roman" w:hAnsi="Times New Roman"/>
          <w:noProof/>
          <w:szCs w:val="24"/>
          <w:highlight w:val="yellow"/>
        </w:rPr>
      </w:pPr>
    </w:p>
    <w:p w:rsidR="001238E0" w:rsidRPr="001238E0" w:rsidRDefault="001238E0" w:rsidP="001238E0">
      <w:pPr>
        <w:pStyle w:val="Odstavecseseznamem"/>
        <w:jc w:val="both"/>
        <w:rPr>
          <w:b/>
          <w:sz w:val="24"/>
          <w:szCs w:val="24"/>
        </w:rPr>
      </w:pPr>
      <w:r w:rsidRPr="001238E0">
        <w:rPr>
          <w:b/>
          <w:sz w:val="24"/>
          <w:szCs w:val="24"/>
        </w:rPr>
        <w:t>SO plynovod + vytápění:</w:t>
      </w:r>
    </w:p>
    <w:p w:rsidR="001238E0" w:rsidRPr="001238E0" w:rsidRDefault="001238E0" w:rsidP="001238E0">
      <w:pPr>
        <w:pStyle w:val="Odstavecseseznamem"/>
        <w:jc w:val="both"/>
        <w:rPr>
          <w:b/>
          <w:sz w:val="24"/>
          <w:szCs w:val="24"/>
        </w:rPr>
      </w:pPr>
    </w:p>
    <w:p w:rsidR="001238E0" w:rsidRPr="001238E0" w:rsidRDefault="001238E0" w:rsidP="00CC1D0C">
      <w:pPr>
        <w:pStyle w:val="Odstavecseseznamem"/>
        <w:numPr>
          <w:ilvl w:val="0"/>
          <w:numId w:val="9"/>
        </w:numPr>
        <w:contextualSpacing/>
        <w:jc w:val="both"/>
        <w:rPr>
          <w:sz w:val="24"/>
          <w:szCs w:val="24"/>
        </w:rPr>
      </w:pPr>
      <w:r w:rsidRPr="001238E0">
        <w:rPr>
          <w:sz w:val="24"/>
          <w:szCs w:val="24"/>
        </w:rPr>
        <w:t>Revize zpracované PD „Základna pozemních sil Bechyně – výstavba inženýrských sítí (páteřní rozvody) SO 06.1 rozvody plynu (zpracovatel HYDROPROJEKT a. s., České Budějovice, 2004).</w:t>
      </w:r>
    </w:p>
    <w:p w:rsidR="001238E0" w:rsidRPr="001238E0" w:rsidRDefault="001238E0" w:rsidP="00CC1D0C">
      <w:pPr>
        <w:pStyle w:val="Odstavecseseznamem"/>
        <w:numPr>
          <w:ilvl w:val="0"/>
          <w:numId w:val="9"/>
        </w:numPr>
        <w:contextualSpacing/>
        <w:jc w:val="both"/>
        <w:rPr>
          <w:sz w:val="24"/>
          <w:szCs w:val="24"/>
        </w:rPr>
      </w:pPr>
      <w:r w:rsidRPr="001238E0">
        <w:rPr>
          <w:sz w:val="24"/>
          <w:szCs w:val="24"/>
        </w:rPr>
        <w:t>Zpracování projektové dokumentace plynovodních přípojek od páteřního rozvodu plynovodu do objektů včetně HUP.</w:t>
      </w:r>
    </w:p>
    <w:p w:rsidR="001238E0" w:rsidRPr="001238E0" w:rsidRDefault="001238E0" w:rsidP="00CC1D0C">
      <w:pPr>
        <w:pStyle w:val="Odstavecseseznamem"/>
        <w:numPr>
          <w:ilvl w:val="0"/>
          <w:numId w:val="9"/>
        </w:numPr>
        <w:contextualSpacing/>
        <w:jc w:val="both"/>
        <w:rPr>
          <w:sz w:val="24"/>
          <w:szCs w:val="24"/>
        </w:rPr>
      </w:pPr>
      <w:r w:rsidRPr="001238E0">
        <w:rPr>
          <w:sz w:val="24"/>
          <w:szCs w:val="24"/>
        </w:rPr>
        <w:t xml:space="preserve">Zpracování projektové dokumentace na výstavbu nových NTL plynových kotelen na zemní plyn v podrobnostech projektu pro provádění stavby, PD zpracovat dle vyhlášky č. 499/2006 Sb. příloha č. 1 a 2, vyhlášky č. 268/2009 Sb., o technických požadavcích na stavby, ve znění pozdějších předpisů a vyhlášky č. 230/2012 Sb. se zapracováním PD pro </w:t>
      </w:r>
      <w:r w:rsidR="009D1D5C">
        <w:rPr>
          <w:sz w:val="24"/>
          <w:szCs w:val="24"/>
        </w:rPr>
        <w:t>provedení stavby</w:t>
      </w:r>
      <w:r w:rsidRPr="001238E0">
        <w:rPr>
          <w:sz w:val="24"/>
          <w:szCs w:val="24"/>
        </w:rPr>
        <w:t xml:space="preserve"> pro celkovou rekonstrukci vytápění objektů včetně všech návazných profesí (stavební část, technologická část, elektroinstalace, </w:t>
      </w:r>
      <w:proofErr w:type="spellStart"/>
      <w:r w:rsidRPr="001238E0">
        <w:rPr>
          <w:sz w:val="24"/>
          <w:szCs w:val="24"/>
        </w:rPr>
        <w:t>MaR</w:t>
      </w:r>
      <w:proofErr w:type="spellEnd"/>
      <w:r w:rsidRPr="001238E0">
        <w:rPr>
          <w:sz w:val="24"/>
          <w:szCs w:val="24"/>
        </w:rPr>
        <w:t>, vzduchotechnika, zdravotechnika, demontáže, bourací práce, atd.)</w:t>
      </w:r>
    </w:p>
    <w:p w:rsidR="001238E0" w:rsidRPr="001238E0" w:rsidRDefault="001238E0" w:rsidP="00CC1D0C">
      <w:pPr>
        <w:pStyle w:val="Odstavecseseznamem"/>
        <w:numPr>
          <w:ilvl w:val="0"/>
          <w:numId w:val="9"/>
        </w:numPr>
        <w:contextualSpacing/>
        <w:jc w:val="both"/>
        <w:rPr>
          <w:sz w:val="24"/>
          <w:szCs w:val="24"/>
        </w:rPr>
      </w:pPr>
      <w:r w:rsidRPr="001238E0">
        <w:rPr>
          <w:sz w:val="24"/>
          <w:szCs w:val="24"/>
        </w:rPr>
        <w:t>Projednání a odsouhlasení PD všemi dotčenými orgány státní / vojenské správy, dotčenými správci inženýrských sítí, vlastníky a sousedy. Inženýrská činnost pro vydání kladného stavebního povolení. Součástí projektové dokumentace bude odborný posudek, popř. rozptylová studie dle požadavků DOSS. Doložit vyjádření energetické inspekce MO a Státního odborného technického dozoru.</w:t>
      </w:r>
    </w:p>
    <w:p w:rsidR="001238E0" w:rsidRPr="001238E0" w:rsidRDefault="001238E0" w:rsidP="00CC1D0C">
      <w:pPr>
        <w:numPr>
          <w:ilvl w:val="0"/>
          <w:numId w:val="9"/>
        </w:numPr>
        <w:jc w:val="both"/>
        <w:rPr>
          <w:sz w:val="24"/>
          <w:szCs w:val="24"/>
        </w:rPr>
      </w:pPr>
      <w:r w:rsidRPr="001238E0">
        <w:rPr>
          <w:sz w:val="24"/>
          <w:szCs w:val="24"/>
        </w:rPr>
        <w:t>Návrh požadovaného výkonu jednotlivých kotlů dle ČSN-EN a jeho odsouhlasení zástupcem Armádní Servisní, příspěvkové organizace včetně návrhu technologie ohřevu TUV pro jednotlivé objekty. Návrh bude vypracován na základě vypočtené energetické bilance pro jednotlivé objekty.</w:t>
      </w:r>
    </w:p>
    <w:p w:rsidR="001238E0" w:rsidRPr="001238E0" w:rsidRDefault="001238E0" w:rsidP="00CC1D0C">
      <w:pPr>
        <w:numPr>
          <w:ilvl w:val="0"/>
          <w:numId w:val="9"/>
        </w:numPr>
        <w:jc w:val="both"/>
        <w:rPr>
          <w:sz w:val="24"/>
          <w:szCs w:val="24"/>
        </w:rPr>
      </w:pPr>
      <w:r w:rsidRPr="001238E0">
        <w:rPr>
          <w:sz w:val="24"/>
          <w:szCs w:val="24"/>
        </w:rPr>
        <w:t>Pro přípravu TV zpracovat variantu využití alternativního obnovitelného zdroje (solární panely) na nákladově optimální úrovni,</w:t>
      </w:r>
    </w:p>
    <w:p w:rsidR="001238E0" w:rsidRPr="001238E0" w:rsidRDefault="001238E0" w:rsidP="00CC1D0C">
      <w:pPr>
        <w:numPr>
          <w:ilvl w:val="0"/>
          <w:numId w:val="9"/>
        </w:numPr>
        <w:jc w:val="both"/>
        <w:rPr>
          <w:sz w:val="24"/>
          <w:szCs w:val="24"/>
        </w:rPr>
      </w:pPr>
      <w:r w:rsidRPr="001238E0">
        <w:rPr>
          <w:sz w:val="24"/>
          <w:szCs w:val="24"/>
        </w:rPr>
        <w:t>Při návrhu rozvodů tepelné energie splnit požadavky vyhlášky č. 193/2007 Sb.</w:t>
      </w:r>
    </w:p>
    <w:p w:rsidR="001238E0" w:rsidRPr="001238E0" w:rsidRDefault="001238E0" w:rsidP="00CC1D0C">
      <w:pPr>
        <w:numPr>
          <w:ilvl w:val="0"/>
          <w:numId w:val="9"/>
        </w:numPr>
        <w:jc w:val="both"/>
        <w:rPr>
          <w:sz w:val="24"/>
          <w:szCs w:val="24"/>
        </w:rPr>
      </w:pPr>
      <w:r w:rsidRPr="001238E0">
        <w:rPr>
          <w:sz w:val="24"/>
          <w:szCs w:val="24"/>
        </w:rPr>
        <w:t>V případě instalace tepelného výkonu vyšším než 5 MW, zpracovat energetický posudek proveditelnosti zavedení výroby elektřiny (</w:t>
      </w:r>
      <w:proofErr w:type="spellStart"/>
      <w:r w:rsidRPr="001238E0">
        <w:rPr>
          <w:sz w:val="24"/>
          <w:szCs w:val="24"/>
        </w:rPr>
        <w:t>kogenerace</w:t>
      </w:r>
      <w:proofErr w:type="spellEnd"/>
      <w:r w:rsidRPr="001238E0">
        <w:rPr>
          <w:sz w:val="24"/>
          <w:szCs w:val="24"/>
        </w:rPr>
        <w:t>) dle § 9a, odst. 1b) dle zákona č. 406/2000 Sb., o hospodaření energií, ve znění pozdějších předpisů (dále jen „zákon o hospodaření energií“).</w:t>
      </w:r>
    </w:p>
    <w:p w:rsidR="001238E0" w:rsidRPr="001238E0" w:rsidRDefault="001238E0" w:rsidP="001238E0">
      <w:pPr>
        <w:jc w:val="both"/>
        <w:rPr>
          <w:sz w:val="24"/>
          <w:szCs w:val="24"/>
        </w:rPr>
      </w:pPr>
    </w:p>
    <w:p w:rsidR="001238E0" w:rsidRPr="001238E0" w:rsidRDefault="001238E0" w:rsidP="001238E0">
      <w:pPr>
        <w:jc w:val="both"/>
        <w:rPr>
          <w:sz w:val="24"/>
          <w:szCs w:val="24"/>
        </w:rPr>
      </w:pPr>
    </w:p>
    <w:p w:rsidR="001238E0" w:rsidRPr="001238E0" w:rsidRDefault="001238E0" w:rsidP="001238E0">
      <w:pPr>
        <w:ind w:left="720"/>
        <w:jc w:val="both"/>
        <w:rPr>
          <w:sz w:val="24"/>
          <w:szCs w:val="24"/>
          <w:u w:val="single"/>
        </w:rPr>
      </w:pPr>
      <w:r w:rsidRPr="001238E0">
        <w:rPr>
          <w:sz w:val="24"/>
          <w:szCs w:val="24"/>
          <w:u w:val="single"/>
        </w:rPr>
        <w:t>Součástí PD pro celkovou rekonstrukci vytápění objektů zpracované dle Vyhlášky č. 499/2006 Sb., ve znění pozdějších předpisů budou zejména:</w:t>
      </w:r>
    </w:p>
    <w:p w:rsidR="001238E0" w:rsidRPr="001238E0" w:rsidRDefault="001238E0" w:rsidP="001238E0">
      <w:pPr>
        <w:pStyle w:val="Odstavecseseznamem"/>
        <w:jc w:val="both"/>
        <w:rPr>
          <w:b/>
          <w:sz w:val="24"/>
          <w:szCs w:val="24"/>
        </w:rPr>
      </w:pPr>
    </w:p>
    <w:p w:rsidR="001238E0" w:rsidRPr="001238E0" w:rsidRDefault="001238E0" w:rsidP="001238E0">
      <w:pPr>
        <w:pStyle w:val="Odstavecseseznamem"/>
        <w:jc w:val="both"/>
        <w:rPr>
          <w:sz w:val="24"/>
          <w:szCs w:val="24"/>
        </w:rPr>
      </w:pPr>
      <w:r w:rsidRPr="001238E0">
        <w:rPr>
          <w:sz w:val="24"/>
          <w:szCs w:val="24"/>
        </w:rPr>
        <w:t>Demontáže a bourací práce:</w:t>
      </w:r>
    </w:p>
    <w:p w:rsidR="001238E0" w:rsidRPr="001238E0" w:rsidRDefault="001238E0" w:rsidP="001238E0">
      <w:pPr>
        <w:pStyle w:val="Odstavecseseznamem"/>
        <w:jc w:val="both"/>
        <w:rPr>
          <w:sz w:val="24"/>
          <w:szCs w:val="24"/>
        </w:rPr>
      </w:pPr>
    </w:p>
    <w:p w:rsidR="001238E0" w:rsidRPr="009D1D5C" w:rsidRDefault="001238E0" w:rsidP="009D1D5C">
      <w:pPr>
        <w:pStyle w:val="Odstavecseseznamem"/>
        <w:numPr>
          <w:ilvl w:val="0"/>
          <w:numId w:val="10"/>
        </w:numPr>
        <w:contextualSpacing/>
        <w:jc w:val="both"/>
        <w:rPr>
          <w:sz w:val="24"/>
          <w:szCs w:val="24"/>
        </w:rPr>
      </w:pPr>
      <w:r w:rsidRPr="001238E0">
        <w:rPr>
          <w:sz w:val="24"/>
          <w:szCs w:val="24"/>
        </w:rPr>
        <w:t>Odstranění veškerého stávajícího strojního zařízení půvo</w:t>
      </w:r>
      <w:r w:rsidR="009D1D5C">
        <w:rPr>
          <w:sz w:val="24"/>
          <w:szCs w:val="24"/>
        </w:rPr>
        <w:t>dní kotelny /výměníkové stanice, kompletní odstranění topných rozvodů a topných těles u budov s parním vytápěním.</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Stavební demolice potřebné k demontážím.</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Odstranění původního venkovního parovodu včetně betonových podstavců, zapravení terénu, travní osev.</w:t>
      </w:r>
    </w:p>
    <w:p w:rsidR="001238E0" w:rsidRPr="001238E0" w:rsidRDefault="001238E0" w:rsidP="001238E0">
      <w:pPr>
        <w:pStyle w:val="Odstavecseseznamem"/>
        <w:jc w:val="both"/>
        <w:rPr>
          <w:sz w:val="24"/>
          <w:szCs w:val="24"/>
        </w:rPr>
      </w:pPr>
    </w:p>
    <w:p w:rsidR="007D5D76" w:rsidRDefault="007D5D76" w:rsidP="001238E0">
      <w:pPr>
        <w:pStyle w:val="Odstavecseseznamem"/>
        <w:jc w:val="both"/>
        <w:rPr>
          <w:sz w:val="24"/>
          <w:szCs w:val="24"/>
        </w:rPr>
      </w:pPr>
    </w:p>
    <w:p w:rsidR="007D5D76" w:rsidRDefault="007D5D76" w:rsidP="001238E0">
      <w:pPr>
        <w:pStyle w:val="Odstavecseseznamem"/>
        <w:jc w:val="both"/>
        <w:rPr>
          <w:sz w:val="24"/>
          <w:szCs w:val="24"/>
        </w:rPr>
      </w:pPr>
    </w:p>
    <w:p w:rsidR="001238E0" w:rsidRPr="001238E0" w:rsidRDefault="001238E0" w:rsidP="001238E0">
      <w:pPr>
        <w:pStyle w:val="Odstavecseseznamem"/>
        <w:jc w:val="both"/>
        <w:rPr>
          <w:sz w:val="24"/>
          <w:szCs w:val="24"/>
        </w:rPr>
      </w:pPr>
      <w:r w:rsidRPr="001238E0">
        <w:rPr>
          <w:sz w:val="24"/>
          <w:szCs w:val="24"/>
        </w:rPr>
        <w:lastRenderedPageBreak/>
        <w:t>Stavební část:</w:t>
      </w:r>
    </w:p>
    <w:p w:rsidR="001238E0" w:rsidRPr="001238E0" w:rsidRDefault="001238E0" w:rsidP="001238E0">
      <w:pPr>
        <w:pStyle w:val="Odstavecseseznamem"/>
        <w:jc w:val="both"/>
        <w:rPr>
          <w:sz w:val="24"/>
          <w:szCs w:val="24"/>
        </w:rPr>
      </w:pP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 xml:space="preserve">PD stávajícího stavu se zaměřením a návrhem nového stavu týkajících se zejména stavebních úprav nových prostor kotelen v jednotlivých objektech, voděodolná povrchová úprava podlah, nátěry stávajících kovových konstrukcí (dveře, zábradlí), oprava omítek, nová výmalba, nutné stavební </w:t>
      </w:r>
      <w:proofErr w:type="spellStart"/>
      <w:r w:rsidRPr="001238E0">
        <w:rPr>
          <w:sz w:val="24"/>
          <w:szCs w:val="24"/>
        </w:rPr>
        <w:t>přípomoce</w:t>
      </w:r>
      <w:proofErr w:type="spellEnd"/>
      <w:r w:rsidRPr="001238E0">
        <w:rPr>
          <w:sz w:val="24"/>
          <w:szCs w:val="24"/>
        </w:rPr>
        <w:t>, atd.</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Provedení nových komunikací, zpevněných ploch a chodníků v místech, kde budou provedeny zemní práce.</w:t>
      </w:r>
    </w:p>
    <w:p w:rsidR="001238E0" w:rsidRPr="001238E0" w:rsidRDefault="001238E0" w:rsidP="001238E0">
      <w:pPr>
        <w:ind w:left="709"/>
        <w:jc w:val="both"/>
        <w:rPr>
          <w:bCs/>
          <w:iCs/>
          <w:sz w:val="24"/>
          <w:szCs w:val="24"/>
        </w:rPr>
      </w:pPr>
    </w:p>
    <w:p w:rsidR="001238E0" w:rsidRPr="001238E0" w:rsidRDefault="001238E0" w:rsidP="001238E0">
      <w:pPr>
        <w:ind w:left="709"/>
        <w:jc w:val="both"/>
        <w:rPr>
          <w:bCs/>
          <w:iCs/>
          <w:sz w:val="24"/>
          <w:szCs w:val="24"/>
        </w:rPr>
      </w:pPr>
      <w:r w:rsidRPr="001238E0">
        <w:rPr>
          <w:bCs/>
          <w:iCs/>
          <w:sz w:val="24"/>
          <w:szCs w:val="24"/>
        </w:rPr>
        <w:t>Technologická část:</w:t>
      </w:r>
    </w:p>
    <w:p w:rsidR="001238E0" w:rsidRPr="001238E0" w:rsidRDefault="001238E0" w:rsidP="001238E0">
      <w:pPr>
        <w:ind w:left="709"/>
        <w:jc w:val="both"/>
        <w:rPr>
          <w:bCs/>
          <w:iCs/>
          <w:sz w:val="24"/>
          <w:szCs w:val="24"/>
        </w:rPr>
      </w:pPr>
    </w:p>
    <w:p w:rsidR="001238E0" w:rsidRPr="001238E0" w:rsidRDefault="001238E0" w:rsidP="00CC1D0C">
      <w:pPr>
        <w:numPr>
          <w:ilvl w:val="0"/>
          <w:numId w:val="10"/>
        </w:numPr>
        <w:jc w:val="both"/>
        <w:rPr>
          <w:bCs/>
          <w:iCs/>
          <w:sz w:val="24"/>
          <w:szCs w:val="24"/>
        </w:rPr>
      </w:pPr>
      <w:r w:rsidRPr="001238E0">
        <w:rPr>
          <w:bCs/>
          <w:iCs/>
          <w:sz w:val="24"/>
          <w:szCs w:val="24"/>
        </w:rPr>
        <w:t xml:space="preserve">V budovách s teplovodními topnými systémy navržení regulace, osazení otopných těles </w:t>
      </w:r>
      <w:proofErr w:type="spellStart"/>
      <w:r w:rsidRPr="001238E0">
        <w:rPr>
          <w:bCs/>
          <w:iCs/>
          <w:sz w:val="24"/>
          <w:szCs w:val="24"/>
        </w:rPr>
        <w:t>termoventily</w:t>
      </w:r>
      <w:proofErr w:type="spellEnd"/>
      <w:r w:rsidRPr="001238E0">
        <w:rPr>
          <w:bCs/>
          <w:iCs/>
          <w:sz w:val="24"/>
          <w:szCs w:val="24"/>
        </w:rPr>
        <w:t xml:space="preserve"> dle vyhlášky č. 194/2007 Sb., ve společných prostorách osadit termostatické ventily s hlavicemi s ochranou proti odcizení a blokací nastavených hodnot.</w:t>
      </w:r>
    </w:p>
    <w:p w:rsidR="001238E0" w:rsidRPr="001238E0" w:rsidRDefault="001238E0" w:rsidP="00CC1D0C">
      <w:pPr>
        <w:pStyle w:val="Odstavecseseznamem"/>
        <w:numPr>
          <w:ilvl w:val="0"/>
          <w:numId w:val="10"/>
        </w:numPr>
        <w:contextualSpacing/>
        <w:jc w:val="both"/>
        <w:rPr>
          <w:sz w:val="24"/>
          <w:szCs w:val="24"/>
        </w:rPr>
      </w:pPr>
      <w:r w:rsidRPr="001238E0">
        <w:rPr>
          <w:bCs/>
          <w:iCs/>
          <w:sz w:val="24"/>
          <w:szCs w:val="24"/>
        </w:rPr>
        <w:t xml:space="preserve">V budovách s parními topnými systémy jejich celková rekonstrukce – navržení teplovodního systému s navržením regulace, osazení otopných těles </w:t>
      </w:r>
      <w:proofErr w:type="spellStart"/>
      <w:r w:rsidRPr="001238E0">
        <w:rPr>
          <w:bCs/>
          <w:iCs/>
          <w:sz w:val="24"/>
          <w:szCs w:val="24"/>
        </w:rPr>
        <w:t>termoventily</w:t>
      </w:r>
      <w:proofErr w:type="spellEnd"/>
      <w:r w:rsidRPr="001238E0">
        <w:rPr>
          <w:bCs/>
          <w:iCs/>
          <w:sz w:val="24"/>
          <w:szCs w:val="24"/>
        </w:rPr>
        <w:t xml:space="preserve"> dle vyhlášky č. 194/2007 Sb., ve společných prostorách osadit termostatické ventily s hlavicemi s ochranou proti odcizení a blokací nastavených hodnot.</w:t>
      </w:r>
    </w:p>
    <w:p w:rsidR="001238E0" w:rsidRPr="001238E0" w:rsidRDefault="001238E0" w:rsidP="00CC1D0C">
      <w:pPr>
        <w:pStyle w:val="Odstavecseseznamem"/>
        <w:numPr>
          <w:ilvl w:val="0"/>
          <w:numId w:val="10"/>
        </w:numPr>
        <w:contextualSpacing/>
        <w:jc w:val="both"/>
        <w:rPr>
          <w:sz w:val="24"/>
          <w:szCs w:val="24"/>
        </w:rPr>
      </w:pPr>
      <w:r w:rsidRPr="001238E0">
        <w:rPr>
          <w:bCs/>
          <w:iCs/>
          <w:sz w:val="24"/>
          <w:szCs w:val="24"/>
        </w:rPr>
        <w:t>Hydraulické vyregulování otopných soustav.</w:t>
      </w:r>
    </w:p>
    <w:p w:rsidR="001238E0" w:rsidRPr="001238E0" w:rsidRDefault="001238E0" w:rsidP="00CC1D0C">
      <w:pPr>
        <w:pStyle w:val="Odstavecseseznamem"/>
        <w:numPr>
          <w:ilvl w:val="0"/>
          <w:numId w:val="10"/>
        </w:numPr>
        <w:contextualSpacing/>
        <w:jc w:val="both"/>
        <w:rPr>
          <w:sz w:val="24"/>
          <w:szCs w:val="24"/>
        </w:rPr>
      </w:pPr>
      <w:r w:rsidRPr="001238E0">
        <w:rPr>
          <w:bCs/>
          <w:iCs/>
          <w:sz w:val="24"/>
          <w:szCs w:val="24"/>
        </w:rPr>
        <w:t>Teplotní spád bude v případě nových teplovodních rozvodů volen 70/50 °C, u stávajících teplovodních rozvodů a topných těles zůstane teplotní spád na původních hodnotách.</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Zdroj vytápění dimenzovat v závislosti na možnosti zateplení budovy – úprava / snížení výkonu zdroje – kaskády.</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Dodržení minimální účinnosti užití energií při výrobě tepelné energie dle vyhlášky č. 441/2012 Sb.</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Splnit požadavky na energetickou náročnost pro měněné technické systémy dle § 7 odst. 3) zákona o hospodaření energií.</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Dodržení měrných ukazatelů spotřeby tepelné energie na přípravu teplé vody dle vyhlášky č. 194/2007 Sb.</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Vnitřní plynovod – návrh vnitřního plynovodu na distribuci zemního plynu s bezpečnostními prvky kotelny.</w:t>
      </w:r>
    </w:p>
    <w:p w:rsidR="001238E0" w:rsidRPr="001238E0" w:rsidRDefault="001238E0" w:rsidP="00CC1D0C">
      <w:pPr>
        <w:pStyle w:val="Odstavecseseznamem"/>
        <w:numPr>
          <w:ilvl w:val="0"/>
          <w:numId w:val="10"/>
        </w:numPr>
        <w:contextualSpacing/>
        <w:jc w:val="both"/>
        <w:rPr>
          <w:sz w:val="24"/>
          <w:szCs w:val="24"/>
        </w:rPr>
      </w:pPr>
      <w:r w:rsidRPr="001238E0">
        <w:rPr>
          <w:bCs/>
          <w:iCs/>
          <w:sz w:val="24"/>
          <w:szCs w:val="24"/>
        </w:rPr>
        <w:t>Podružné měření spotřeby ZP a vyrobeného tepla.</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Požárně bezpečnostní řešení stavby – návrh počtu hasicích přístrojů, požární úseky, atd.</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Vytápění – návrh plynových kotlů s </w:t>
      </w:r>
      <w:proofErr w:type="spellStart"/>
      <w:r w:rsidRPr="001238E0">
        <w:rPr>
          <w:sz w:val="24"/>
          <w:szCs w:val="24"/>
        </w:rPr>
        <w:t>nízkoemisními</w:t>
      </w:r>
      <w:proofErr w:type="spellEnd"/>
      <w:r w:rsidRPr="001238E0">
        <w:rPr>
          <w:sz w:val="24"/>
          <w:szCs w:val="24"/>
        </w:rPr>
        <w:t xml:space="preserve"> hořáky na spalování zemního plynu. Návrh kotlů dimenzovat s ohledem na spotřebu pro vytápění. Návrh zásobníků na ohřev teplé vody (TV) potřebného objemu. Návrh komínových cest od kotlů (kontrola stávajících a návrh opatření – nové </w:t>
      </w:r>
      <w:proofErr w:type="spellStart"/>
      <w:r w:rsidRPr="001238E0">
        <w:rPr>
          <w:sz w:val="24"/>
          <w:szCs w:val="24"/>
        </w:rPr>
        <w:t>vyvložkování</w:t>
      </w:r>
      <w:proofErr w:type="spellEnd"/>
      <w:r w:rsidRPr="001238E0">
        <w:rPr>
          <w:sz w:val="24"/>
          <w:szCs w:val="24"/>
        </w:rPr>
        <w:t xml:space="preserve"> / nové řešení spalinových cest).</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Zdravotechnika – vnitřní vodovod: měření spotřeby vody SV a TV, připojení ke stávajícím rozvodům.</w:t>
      </w:r>
    </w:p>
    <w:p w:rsidR="001238E0" w:rsidRPr="001238E0" w:rsidRDefault="001238E0" w:rsidP="00CC1D0C">
      <w:pPr>
        <w:pStyle w:val="Odstavecseseznamem"/>
        <w:numPr>
          <w:ilvl w:val="0"/>
          <w:numId w:val="10"/>
        </w:numPr>
        <w:jc w:val="both"/>
        <w:rPr>
          <w:sz w:val="24"/>
          <w:szCs w:val="24"/>
        </w:rPr>
      </w:pPr>
      <w:r w:rsidRPr="001238E0">
        <w:rPr>
          <w:sz w:val="24"/>
          <w:szCs w:val="24"/>
        </w:rPr>
        <w:t>Kanalizace – odvodnění podlah kotelny.</w:t>
      </w:r>
    </w:p>
    <w:p w:rsidR="001238E0" w:rsidRPr="001238E0" w:rsidRDefault="001238E0" w:rsidP="00CC1D0C">
      <w:pPr>
        <w:pStyle w:val="Odstavecseseznamem"/>
        <w:numPr>
          <w:ilvl w:val="0"/>
          <w:numId w:val="10"/>
        </w:numPr>
        <w:jc w:val="both"/>
        <w:rPr>
          <w:sz w:val="24"/>
          <w:szCs w:val="24"/>
        </w:rPr>
      </w:pPr>
      <w:r w:rsidRPr="001238E0">
        <w:rPr>
          <w:sz w:val="24"/>
          <w:szCs w:val="24"/>
        </w:rPr>
        <w:t>Vzduchotechnika – větrání kotelen.</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Elektroinstalace – nové elektrorozvody (návrh osvětlení, zásuvkové okruhy, rozvaděč ESI).</w:t>
      </w:r>
    </w:p>
    <w:p w:rsidR="001238E0" w:rsidRPr="001238E0" w:rsidRDefault="001238E0" w:rsidP="00CC1D0C">
      <w:pPr>
        <w:pStyle w:val="Odstavecseseznamem"/>
        <w:numPr>
          <w:ilvl w:val="0"/>
          <w:numId w:val="10"/>
        </w:numPr>
        <w:contextualSpacing/>
        <w:jc w:val="both"/>
        <w:rPr>
          <w:sz w:val="24"/>
          <w:szCs w:val="24"/>
        </w:rPr>
      </w:pPr>
      <w:proofErr w:type="spellStart"/>
      <w:r w:rsidRPr="001238E0">
        <w:rPr>
          <w:sz w:val="24"/>
          <w:szCs w:val="24"/>
        </w:rPr>
        <w:t>MaR</w:t>
      </w:r>
      <w:proofErr w:type="spellEnd"/>
      <w:r w:rsidRPr="001238E0">
        <w:rPr>
          <w:sz w:val="24"/>
          <w:szCs w:val="24"/>
        </w:rPr>
        <w:t xml:space="preserve"> – napojení na elektroinstalaci, ovládání technologie kotelny, havarijní stavy, návrh kotelen pro bezobslužný provoz, vybudování energetického dispečinku.</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Součástí PD přípojky budou také návazné inženýrské sítě se zakreslením jejich polohy vůči novému plynovodu. Návazné inženýrské sítě a jejich ochranná pásma budou doloženy stanovisky jejich správců.</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Bezpečnostní značení dle příslušných norem.</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Zateplení budov nebude součástí PD.</w:t>
      </w:r>
    </w:p>
    <w:p w:rsidR="001238E0" w:rsidRPr="001238E0" w:rsidRDefault="001238E0" w:rsidP="001238E0">
      <w:pPr>
        <w:pStyle w:val="Odstavecseseznamem"/>
        <w:ind w:left="1440"/>
        <w:contextualSpacing/>
        <w:jc w:val="both"/>
        <w:rPr>
          <w:sz w:val="24"/>
          <w:szCs w:val="24"/>
        </w:rPr>
      </w:pPr>
    </w:p>
    <w:p w:rsidR="001238E0" w:rsidRPr="001238E0" w:rsidRDefault="001238E0" w:rsidP="001238E0">
      <w:pPr>
        <w:pStyle w:val="Odstavecseseznamem"/>
        <w:ind w:left="1080"/>
        <w:contextualSpacing/>
        <w:jc w:val="both"/>
        <w:rPr>
          <w:b/>
          <w:sz w:val="24"/>
          <w:szCs w:val="24"/>
        </w:rPr>
      </w:pPr>
      <w:r w:rsidRPr="001238E0">
        <w:rPr>
          <w:b/>
          <w:sz w:val="24"/>
          <w:szCs w:val="24"/>
        </w:rPr>
        <w:t>SO vodovod:</w:t>
      </w:r>
    </w:p>
    <w:p w:rsidR="001238E0" w:rsidRPr="001238E0" w:rsidRDefault="001238E0" w:rsidP="001238E0">
      <w:pPr>
        <w:pStyle w:val="Odstavecseseznamem"/>
        <w:ind w:left="1440"/>
        <w:contextualSpacing/>
        <w:jc w:val="both"/>
        <w:rPr>
          <w:sz w:val="24"/>
          <w:szCs w:val="24"/>
          <w:highlight w:val="yellow"/>
        </w:rPr>
      </w:pP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Revize zpracované PD „Základna pozemních sil Bechyně – výstavba inženýrských sítí – vodovod (zpracovatel HYDROPROJEKT a. s., České Budějovice, 2004) dle současně platných norem, předpisů a legislativy.</w:t>
      </w:r>
    </w:p>
    <w:p w:rsidR="001238E0" w:rsidRPr="001238E0" w:rsidRDefault="001238E0" w:rsidP="00CC1D0C">
      <w:pPr>
        <w:numPr>
          <w:ilvl w:val="0"/>
          <w:numId w:val="10"/>
        </w:numPr>
        <w:jc w:val="both"/>
        <w:rPr>
          <w:sz w:val="24"/>
          <w:szCs w:val="24"/>
        </w:rPr>
      </w:pPr>
      <w:r w:rsidRPr="001238E0">
        <w:rPr>
          <w:sz w:val="24"/>
          <w:szCs w:val="24"/>
        </w:rPr>
        <w:t>Zrevidování celé PD (realizovaná část vodovodního řadu neodpovídá řešení PD – návaznosti dalšího vedení) dle současně platných norem, předpisů a legislativy.</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Zpracování projektové dokumentace vodovodních přípojek do jednotlivých napojených objektů (přípojky dle uváděné PD končí 1,5 m před objekty).</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Provedení nových komunikací, zpevněných ploch a chodníků v místech, kde budou provedeny zemní práce.</w:t>
      </w:r>
    </w:p>
    <w:p w:rsidR="001238E0" w:rsidRPr="001238E0" w:rsidRDefault="001238E0" w:rsidP="00CC1D0C">
      <w:pPr>
        <w:pStyle w:val="Odstavecseseznamem"/>
        <w:numPr>
          <w:ilvl w:val="0"/>
          <w:numId w:val="10"/>
        </w:numPr>
        <w:contextualSpacing/>
        <w:jc w:val="both"/>
        <w:rPr>
          <w:sz w:val="24"/>
          <w:szCs w:val="24"/>
        </w:rPr>
      </w:pPr>
      <w:r w:rsidRPr="001238E0">
        <w:rPr>
          <w:sz w:val="24"/>
          <w:szCs w:val="24"/>
        </w:rPr>
        <w:t>Součástí PD budou také návazné inženýrské sítě se zakreslením jejich polohy vůči novému vodovodu. Návazné inženýrské sítě a jejich ochranná pásma budou doloženy stanovisky jejich správců.</w:t>
      </w:r>
    </w:p>
    <w:p w:rsidR="001238E0" w:rsidRPr="001238E0" w:rsidRDefault="001238E0" w:rsidP="001238E0">
      <w:pPr>
        <w:pStyle w:val="Odstavecseseznamem"/>
        <w:ind w:left="1440"/>
        <w:jc w:val="both"/>
        <w:rPr>
          <w:sz w:val="24"/>
          <w:szCs w:val="24"/>
          <w:highlight w:val="yellow"/>
        </w:rPr>
      </w:pPr>
    </w:p>
    <w:p w:rsidR="001238E0" w:rsidRPr="007F0AFC" w:rsidRDefault="001238E0" w:rsidP="00CC1D0C">
      <w:pPr>
        <w:pStyle w:val="Zkladntext2"/>
        <w:numPr>
          <w:ilvl w:val="0"/>
          <w:numId w:val="14"/>
        </w:numPr>
        <w:spacing w:before="0"/>
        <w:rPr>
          <w:rFonts w:ascii="Times New Roman" w:hAnsi="Times New Roman"/>
          <w:b w:val="0"/>
          <w:szCs w:val="24"/>
        </w:rPr>
      </w:pPr>
      <w:r w:rsidRPr="007F0AFC">
        <w:rPr>
          <w:rFonts w:ascii="Times New Roman" w:hAnsi="Times New Roman"/>
          <w:b w:val="0"/>
          <w:szCs w:val="24"/>
        </w:rPr>
        <w:t xml:space="preserve">Součástí PD pro územní řízení a stavební povolení bude dokladová část, která bude obsahovat žádost o vydání územního řízení či stavebního povolení, stavební povolení s vyznačením právní moci vydané Úřadem státního odborného dozoru MO (dále jen </w:t>
      </w:r>
      <w:proofErr w:type="spellStart"/>
      <w:r w:rsidRPr="007F0AFC">
        <w:rPr>
          <w:rFonts w:ascii="Times New Roman" w:hAnsi="Times New Roman"/>
          <w:b w:val="0"/>
          <w:szCs w:val="24"/>
        </w:rPr>
        <w:t>ÚřSOD</w:t>
      </w:r>
      <w:proofErr w:type="spellEnd"/>
      <w:r w:rsidRPr="007F0AFC">
        <w:rPr>
          <w:rFonts w:ascii="Times New Roman" w:hAnsi="Times New Roman"/>
          <w:b w:val="0"/>
          <w:szCs w:val="24"/>
        </w:rPr>
        <w:t>), stavební úřad Žižkova 38, 370 04 České Budějovice umožňující realizaci projektované akce a kladná stanoviska, souhlasy a rozhodnutí příslušných orgánů státní správy a institucí, nutných pro vydání územního řízení a stavebního povolení, a to zejména níže uvedených složek:</w:t>
      </w:r>
    </w:p>
    <w:p w:rsidR="001238E0" w:rsidRPr="007F0AFC" w:rsidRDefault="001238E0" w:rsidP="001238E0">
      <w:pPr>
        <w:pStyle w:val="Zkladntext2"/>
        <w:ind w:left="825"/>
        <w:rPr>
          <w:rFonts w:ascii="Times New Roman" w:hAnsi="Times New Roman"/>
          <w:b w:val="0"/>
          <w:szCs w:val="24"/>
          <w:highlight w:val="yellow"/>
        </w:rPr>
      </w:pPr>
    </w:p>
    <w:p w:rsidR="001238E0" w:rsidRPr="007F0AFC" w:rsidRDefault="001238E0" w:rsidP="00CC1D0C">
      <w:pPr>
        <w:pStyle w:val="Zkladntext2"/>
        <w:numPr>
          <w:ilvl w:val="0"/>
          <w:numId w:val="12"/>
        </w:numPr>
        <w:spacing w:before="0"/>
        <w:rPr>
          <w:rFonts w:ascii="Times New Roman" w:hAnsi="Times New Roman"/>
          <w:b w:val="0"/>
          <w:szCs w:val="24"/>
        </w:rPr>
      </w:pPr>
      <w:proofErr w:type="spellStart"/>
      <w:r w:rsidRPr="007F0AFC">
        <w:rPr>
          <w:rFonts w:ascii="Times New Roman" w:hAnsi="Times New Roman"/>
          <w:b w:val="0"/>
          <w:szCs w:val="24"/>
        </w:rPr>
        <w:t>ÚřSOD</w:t>
      </w:r>
      <w:proofErr w:type="spellEnd"/>
      <w:r w:rsidRPr="007F0AFC">
        <w:rPr>
          <w:rFonts w:ascii="Times New Roman" w:hAnsi="Times New Roman"/>
          <w:b w:val="0"/>
          <w:szCs w:val="24"/>
        </w:rPr>
        <w:t xml:space="preserve"> MO</w:t>
      </w:r>
    </w:p>
    <w:p w:rsidR="001238E0" w:rsidRPr="007F0AFC" w:rsidRDefault="001238E0" w:rsidP="00CC1D0C">
      <w:pPr>
        <w:numPr>
          <w:ilvl w:val="0"/>
          <w:numId w:val="12"/>
        </w:numPr>
        <w:tabs>
          <w:tab w:val="num" w:pos="1154"/>
        </w:tabs>
        <w:jc w:val="both"/>
        <w:rPr>
          <w:sz w:val="24"/>
          <w:szCs w:val="24"/>
        </w:rPr>
      </w:pPr>
      <w:r w:rsidRPr="007F0AFC">
        <w:rPr>
          <w:sz w:val="24"/>
          <w:szCs w:val="24"/>
        </w:rPr>
        <w:t>Oddělení Státního dozoru České Budějovice, Žižkova 38, 370 04 České Budějovice;</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oddělení státního technického dozoru – bezpečnost a ochrana zdraví při práci,</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oddělení státního technického dozoru – elektrická zařízení,</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oddělení státního technického dozoru – tlaková zařízení,</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vojenský požární dozor,</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energetická inspekce.</w:t>
      </w:r>
    </w:p>
    <w:p w:rsidR="001238E0" w:rsidRPr="007F0AFC" w:rsidRDefault="001238E0" w:rsidP="00CC1D0C">
      <w:pPr>
        <w:pStyle w:val="Zkladntext2"/>
        <w:numPr>
          <w:ilvl w:val="0"/>
          <w:numId w:val="12"/>
        </w:numPr>
        <w:tabs>
          <w:tab w:val="clear" w:pos="720"/>
          <w:tab w:val="num" w:pos="372"/>
        </w:tabs>
        <w:spacing w:before="0"/>
        <w:rPr>
          <w:rFonts w:ascii="Times New Roman" w:hAnsi="Times New Roman"/>
          <w:b w:val="0"/>
          <w:szCs w:val="24"/>
        </w:rPr>
      </w:pPr>
      <w:proofErr w:type="spellStart"/>
      <w:r w:rsidRPr="007F0AFC">
        <w:rPr>
          <w:rFonts w:ascii="Times New Roman" w:hAnsi="Times New Roman"/>
          <w:b w:val="0"/>
          <w:szCs w:val="24"/>
        </w:rPr>
        <w:t>ÚřSOD</w:t>
      </w:r>
      <w:proofErr w:type="spellEnd"/>
      <w:r w:rsidRPr="007F0AFC">
        <w:rPr>
          <w:rFonts w:ascii="Times New Roman" w:hAnsi="Times New Roman"/>
          <w:b w:val="0"/>
          <w:szCs w:val="24"/>
        </w:rPr>
        <w:t xml:space="preserve"> Oddělení Státního dozoru Pardubice, Teplého 2795, Pardubice, 530 59</w:t>
      </w:r>
    </w:p>
    <w:p w:rsidR="001238E0" w:rsidRPr="007F0AFC" w:rsidRDefault="001238E0" w:rsidP="00CC1D0C">
      <w:pPr>
        <w:pStyle w:val="Zkladntext2"/>
        <w:numPr>
          <w:ilvl w:val="0"/>
          <w:numId w:val="12"/>
        </w:numPr>
        <w:spacing w:before="0"/>
        <w:ind w:left="1068"/>
        <w:rPr>
          <w:rFonts w:ascii="Times New Roman" w:hAnsi="Times New Roman"/>
          <w:b w:val="0"/>
          <w:szCs w:val="24"/>
        </w:rPr>
      </w:pPr>
      <w:r w:rsidRPr="007F0AFC">
        <w:rPr>
          <w:rFonts w:ascii="Times New Roman" w:hAnsi="Times New Roman"/>
          <w:b w:val="0"/>
          <w:szCs w:val="24"/>
        </w:rPr>
        <w:t>oddělení státního technického dozoru – plynová zařízení.</w:t>
      </w:r>
    </w:p>
    <w:p w:rsidR="001238E0" w:rsidRPr="001238E0" w:rsidRDefault="001238E0" w:rsidP="00CC1D0C">
      <w:pPr>
        <w:numPr>
          <w:ilvl w:val="0"/>
          <w:numId w:val="12"/>
        </w:numPr>
        <w:tabs>
          <w:tab w:val="num" w:pos="1154"/>
        </w:tabs>
        <w:jc w:val="both"/>
        <w:rPr>
          <w:sz w:val="24"/>
          <w:szCs w:val="24"/>
        </w:rPr>
      </w:pPr>
      <w:r w:rsidRPr="001238E0">
        <w:rPr>
          <w:sz w:val="24"/>
          <w:szCs w:val="24"/>
        </w:rPr>
        <w:t xml:space="preserve">Vojenská ubytovací a stavební správa Brno, Svatoplukova 2687/84, Brno – </w:t>
      </w:r>
      <w:proofErr w:type="spellStart"/>
      <w:r w:rsidRPr="001238E0">
        <w:rPr>
          <w:sz w:val="24"/>
          <w:szCs w:val="24"/>
        </w:rPr>
        <w:t>Židenice</w:t>
      </w:r>
      <w:proofErr w:type="spellEnd"/>
      <w:r w:rsidRPr="001238E0">
        <w:rPr>
          <w:sz w:val="24"/>
          <w:szCs w:val="24"/>
        </w:rPr>
        <w:t xml:space="preserve"> (adresa pro poštovní doručování Svatoplukova 2687/84, 662 10 Brno);</w:t>
      </w:r>
    </w:p>
    <w:p w:rsidR="001238E0" w:rsidRPr="001238E0" w:rsidRDefault="001238E0" w:rsidP="00CC1D0C">
      <w:pPr>
        <w:numPr>
          <w:ilvl w:val="0"/>
          <w:numId w:val="12"/>
        </w:numPr>
        <w:tabs>
          <w:tab w:val="num" w:pos="1154"/>
        </w:tabs>
        <w:jc w:val="both"/>
        <w:rPr>
          <w:sz w:val="24"/>
          <w:szCs w:val="24"/>
        </w:rPr>
      </w:pPr>
      <w:r w:rsidRPr="001238E0">
        <w:rPr>
          <w:sz w:val="24"/>
          <w:szCs w:val="24"/>
        </w:rPr>
        <w:t>VUSS Pardubice, Teplého 1899, 530 02 Pardubice</w:t>
      </w:r>
    </w:p>
    <w:p w:rsidR="001238E0" w:rsidRPr="001238E0" w:rsidRDefault="001238E0" w:rsidP="00CC1D0C">
      <w:pPr>
        <w:numPr>
          <w:ilvl w:val="0"/>
          <w:numId w:val="12"/>
        </w:numPr>
        <w:tabs>
          <w:tab w:val="num" w:pos="1154"/>
        </w:tabs>
        <w:jc w:val="both"/>
        <w:rPr>
          <w:sz w:val="24"/>
          <w:szCs w:val="24"/>
        </w:rPr>
      </w:pPr>
      <w:r w:rsidRPr="001238E0">
        <w:rPr>
          <w:sz w:val="24"/>
          <w:szCs w:val="24"/>
        </w:rPr>
        <w:t>Provozní středisko 0226, 391 65 Bechyně</w:t>
      </w:r>
    </w:p>
    <w:p w:rsidR="001238E0" w:rsidRPr="001238E0" w:rsidRDefault="001238E0" w:rsidP="00CC1D0C">
      <w:pPr>
        <w:numPr>
          <w:ilvl w:val="0"/>
          <w:numId w:val="12"/>
        </w:numPr>
        <w:tabs>
          <w:tab w:val="num" w:pos="1154"/>
        </w:tabs>
        <w:jc w:val="both"/>
        <w:rPr>
          <w:sz w:val="24"/>
          <w:szCs w:val="24"/>
        </w:rPr>
      </w:pPr>
      <w:r w:rsidRPr="001238E0">
        <w:rPr>
          <w:sz w:val="24"/>
          <w:szCs w:val="24"/>
        </w:rPr>
        <w:t>VÚ 3255 Praha, Vlastina 1, 161 05 Praha – Ruzyně;</w:t>
      </w:r>
    </w:p>
    <w:p w:rsidR="001238E0" w:rsidRPr="001238E0" w:rsidRDefault="001238E0" w:rsidP="00CC1D0C">
      <w:pPr>
        <w:numPr>
          <w:ilvl w:val="0"/>
          <w:numId w:val="12"/>
        </w:numPr>
        <w:tabs>
          <w:tab w:val="num" w:pos="1154"/>
        </w:tabs>
        <w:jc w:val="both"/>
        <w:rPr>
          <w:sz w:val="24"/>
          <w:szCs w:val="24"/>
        </w:rPr>
      </w:pPr>
      <w:r w:rsidRPr="001238E0">
        <w:rPr>
          <w:sz w:val="24"/>
          <w:szCs w:val="24"/>
        </w:rPr>
        <w:t>VZ 3304</w:t>
      </w:r>
    </w:p>
    <w:p w:rsidR="001238E0" w:rsidRPr="001238E0" w:rsidRDefault="001238E0" w:rsidP="00CC1D0C">
      <w:pPr>
        <w:numPr>
          <w:ilvl w:val="0"/>
          <w:numId w:val="12"/>
        </w:numPr>
        <w:tabs>
          <w:tab w:val="num" w:pos="1154"/>
        </w:tabs>
        <w:jc w:val="both"/>
        <w:rPr>
          <w:sz w:val="24"/>
          <w:szCs w:val="24"/>
        </w:rPr>
      </w:pPr>
      <w:r w:rsidRPr="001238E0">
        <w:rPr>
          <w:sz w:val="24"/>
          <w:szCs w:val="24"/>
        </w:rPr>
        <w:t>VÚ 6624</w:t>
      </w:r>
    </w:p>
    <w:p w:rsidR="001238E0" w:rsidRPr="001238E0" w:rsidRDefault="001238E0" w:rsidP="00CC1D0C">
      <w:pPr>
        <w:numPr>
          <w:ilvl w:val="0"/>
          <w:numId w:val="12"/>
        </w:numPr>
        <w:tabs>
          <w:tab w:val="num" w:pos="1154"/>
        </w:tabs>
        <w:jc w:val="both"/>
        <w:rPr>
          <w:sz w:val="24"/>
          <w:szCs w:val="24"/>
        </w:rPr>
      </w:pPr>
      <w:r w:rsidRPr="001238E0">
        <w:rPr>
          <w:sz w:val="24"/>
          <w:szCs w:val="24"/>
        </w:rPr>
        <w:t>VÚ 4215</w:t>
      </w:r>
    </w:p>
    <w:p w:rsidR="001238E0" w:rsidRPr="001238E0" w:rsidRDefault="001238E0" w:rsidP="00CC1D0C">
      <w:pPr>
        <w:numPr>
          <w:ilvl w:val="0"/>
          <w:numId w:val="12"/>
        </w:numPr>
        <w:tabs>
          <w:tab w:val="num" w:pos="1154"/>
        </w:tabs>
        <w:jc w:val="both"/>
        <w:rPr>
          <w:sz w:val="24"/>
          <w:szCs w:val="24"/>
        </w:rPr>
      </w:pPr>
      <w:r w:rsidRPr="001238E0">
        <w:rPr>
          <w:sz w:val="24"/>
          <w:szCs w:val="24"/>
        </w:rPr>
        <w:t>VÚ 3517</w:t>
      </w:r>
    </w:p>
    <w:p w:rsidR="001238E0" w:rsidRPr="001238E0" w:rsidRDefault="001238E0" w:rsidP="00CC1D0C">
      <w:pPr>
        <w:numPr>
          <w:ilvl w:val="0"/>
          <w:numId w:val="12"/>
        </w:numPr>
        <w:tabs>
          <w:tab w:val="num" w:pos="1154"/>
        </w:tabs>
        <w:jc w:val="both"/>
        <w:rPr>
          <w:sz w:val="24"/>
          <w:szCs w:val="24"/>
        </w:rPr>
      </w:pPr>
      <w:r w:rsidRPr="001238E0">
        <w:rPr>
          <w:sz w:val="24"/>
          <w:szCs w:val="24"/>
        </w:rPr>
        <w:t xml:space="preserve">Armádní servisní příspěvková organizace, </w:t>
      </w:r>
      <w:proofErr w:type="spellStart"/>
      <w:r w:rsidRPr="001238E0">
        <w:rPr>
          <w:sz w:val="24"/>
          <w:szCs w:val="24"/>
        </w:rPr>
        <w:t>Podbabská</w:t>
      </w:r>
      <w:proofErr w:type="spellEnd"/>
      <w:r w:rsidRPr="001238E0">
        <w:rPr>
          <w:sz w:val="24"/>
          <w:szCs w:val="24"/>
        </w:rPr>
        <w:t xml:space="preserve"> 1589/1, 160 00 Praha 6. </w:t>
      </w:r>
    </w:p>
    <w:p w:rsidR="001238E0" w:rsidRPr="001238E0" w:rsidRDefault="001238E0" w:rsidP="001238E0">
      <w:pPr>
        <w:ind w:firstLine="720"/>
        <w:jc w:val="both"/>
        <w:rPr>
          <w:sz w:val="24"/>
          <w:szCs w:val="24"/>
        </w:rPr>
      </w:pPr>
    </w:p>
    <w:p w:rsidR="001238E0" w:rsidRPr="001238E0" w:rsidRDefault="001238E0" w:rsidP="001238E0">
      <w:pPr>
        <w:pStyle w:val="Nadpislnku"/>
        <w:ind w:left="709" w:firstLine="709"/>
        <w:rPr>
          <w:b w:val="0"/>
          <w:u w:val="none"/>
        </w:rPr>
      </w:pPr>
      <w:r w:rsidRPr="001238E0">
        <w:rPr>
          <w:b w:val="0"/>
          <w:u w:val="none"/>
        </w:rPr>
        <w:t xml:space="preserve">Zhotovitel zajistí, aby PD pro provádění stavby byla předložena </w:t>
      </w:r>
      <w:proofErr w:type="spellStart"/>
      <w:r w:rsidRPr="001238E0">
        <w:rPr>
          <w:b w:val="0"/>
          <w:u w:val="none"/>
        </w:rPr>
        <w:t>ÚřSOD</w:t>
      </w:r>
      <w:proofErr w:type="spellEnd"/>
      <w:r w:rsidRPr="001238E0">
        <w:rPr>
          <w:b w:val="0"/>
          <w:u w:val="none"/>
        </w:rPr>
        <w:t xml:space="preserve"> MO oddělení Státního odborného technického dozoru MO - BOZP, Žižkova 38, 370 04 České Budějovice, VÚ 3255 Praha, případně dalším orgánům a institucím, které si toto vymíní. Jejich připomínky musí být opět zapracovány do PD pro provádění stavby a tato před odevzdáním objednateli zkompletována. </w:t>
      </w:r>
    </w:p>
    <w:p w:rsidR="001238E0" w:rsidRDefault="001238E0" w:rsidP="001238E0">
      <w:pPr>
        <w:pStyle w:val="Zkladntext2"/>
        <w:ind w:left="825"/>
        <w:rPr>
          <w:rFonts w:ascii="Times New Roman" w:hAnsi="Times New Roman"/>
          <w:szCs w:val="24"/>
        </w:rPr>
      </w:pPr>
    </w:p>
    <w:p w:rsidR="007D5D76" w:rsidRDefault="007D5D76" w:rsidP="001238E0">
      <w:pPr>
        <w:pStyle w:val="Zkladntext2"/>
        <w:ind w:left="825"/>
        <w:rPr>
          <w:rFonts w:ascii="Times New Roman" w:hAnsi="Times New Roman"/>
          <w:szCs w:val="24"/>
        </w:rPr>
      </w:pPr>
    </w:p>
    <w:p w:rsidR="007D5D76" w:rsidRPr="001238E0" w:rsidRDefault="007D5D76" w:rsidP="001238E0">
      <w:pPr>
        <w:pStyle w:val="Zkladntext2"/>
        <w:ind w:left="825"/>
        <w:rPr>
          <w:rFonts w:ascii="Times New Roman" w:hAnsi="Times New Roman"/>
          <w:szCs w:val="24"/>
        </w:rPr>
      </w:pPr>
    </w:p>
    <w:p w:rsidR="001238E0" w:rsidRPr="001238E0" w:rsidRDefault="001238E0" w:rsidP="00CC1D0C">
      <w:pPr>
        <w:pStyle w:val="Zkladntext2"/>
        <w:numPr>
          <w:ilvl w:val="0"/>
          <w:numId w:val="14"/>
        </w:numPr>
        <w:spacing w:before="0"/>
        <w:rPr>
          <w:rFonts w:ascii="Times New Roman" w:hAnsi="Times New Roman"/>
          <w:szCs w:val="24"/>
        </w:rPr>
      </w:pPr>
      <w:r w:rsidRPr="001238E0">
        <w:rPr>
          <w:rFonts w:ascii="Times New Roman" w:hAnsi="Times New Roman"/>
          <w:szCs w:val="24"/>
        </w:rPr>
        <w:lastRenderedPageBreak/>
        <w:t xml:space="preserve">Každý výtisk PD pro provádění stavby a CD bude obsahovat zejména:  </w:t>
      </w:r>
    </w:p>
    <w:p w:rsidR="001238E0" w:rsidRPr="001238E0" w:rsidRDefault="001238E0" w:rsidP="001238E0">
      <w:pPr>
        <w:pStyle w:val="Zkladntext2"/>
        <w:ind w:left="825"/>
        <w:rPr>
          <w:rFonts w:ascii="Times New Roman" w:hAnsi="Times New Roman"/>
          <w:szCs w:val="24"/>
        </w:rPr>
      </w:pPr>
    </w:p>
    <w:p w:rsidR="001238E0" w:rsidRPr="001238E0" w:rsidRDefault="001238E0" w:rsidP="00CC1D0C">
      <w:pPr>
        <w:numPr>
          <w:ilvl w:val="0"/>
          <w:numId w:val="11"/>
        </w:numPr>
        <w:tabs>
          <w:tab w:val="clear" w:pos="405"/>
          <w:tab w:val="num" w:pos="-709"/>
          <w:tab w:val="num" w:pos="709"/>
        </w:tabs>
        <w:ind w:left="709" w:hanging="283"/>
        <w:jc w:val="both"/>
        <w:rPr>
          <w:sz w:val="24"/>
          <w:szCs w:val="24"/>
        </w:rPr>
      </w:pPr>
      <w:r w:rsidRPr="001238E0">
        <w:rPr>
          <w:sz w:val="24"/>
          <w:szCs w:val="24"/>
        </w:rPr>
        <w:t>náležitosti dle vyhlášky č. 499/2006 Sb., o dokumentaci staveb, ve znění pozdějších předpisů, včetně požadované dokladové části;</w:t>
      </w:r>
    </w:p>
    <w:p w:rsidR="001238E0" w:rsidRPr="001238E0" w:rsidRDefault="001238E0" w:rsidP="00CC1D0C">
      <w:pPr>
        <w:numPr>
          <w:ilvl w:val="0"/>
          <w:numId w:val="11"/>
        </w:numPr>
        <w:tabs>
          <w:tab w:val="num" w:pos="-709"/>
        </w:tabs>
        <w:ind w:firstLine="21"/>
        <w:jc w:val="both"/>
        <w:rPr>
          <w:sz w:val="24"/>
          <w:szCs w:val="24"/>
        </w:rPr>
      </w:pPr>
      <w:r w:rsidRPr="001238E0">
        <w:rPr>
          <w:sz w:val="24"/>
          <w:szCs w:val="24"/>
        </w:rPr>
        <w:t>výkresová část bude ve formátu *.</w:t>
      </w:r>
      <w:proofErr w:type="spellStart"/>
      <w:r w:rsidRPr="001238E0">
        <w:rPr>
          <w:sz w:val="24"/>
          <w:szCs w:val="24"/>
        </w:rPr>
        <w:t>dwg</w:t>
      </w:r>
      <w:proofErr w:type="spellEnd"/>
      <w:r w:rsidRPr="001238E0">
        <w:rPr>
          <w:sz w:val="24"/>
          <w:szCs w:val="24"/>
        </w:rPr>
        <w:t xml:space="preserve"> a zároveň ve formátu *.</w:t>
      </w:r>
      <w:proofErr w:type="spellStart"/>
      <w:r w:rsidRPr="001238E0">
        <w:rPr>
          <w:sz w:val="24"/>
          <w:szCs w:val="24"/>
        </w:rPr>
        <w:t>pdf</w:t>
      </w:r>
      <w:proofErr w:type="spellEnd"/>
      <w:r w:rsidRPr="001238E0">
        <w:rPr>
          <w:sz w:val="24"/>
          <w:szCs w:val="24"/>
        </w:rPr>
        <w:t xml:space="preserve">; </w:t>
      </w:r>
    </w:p>
    <w:p w:rsidR="001238E0" w:rsidRPr="001238E0" w:rsidRDefault="001238E0" w:rsidP="00CC1D0C">
      <w:pPr>
        <w:numPr>
          <w:ilvl w:val="0"/>
          <w:numId w:val="11"/>
        </w:numPr>
        <w:tabs>
          <w:tab w:val="clear" w:pos="405"/>
          <w:tab w:val="num" w:pos="-709"/>
        </w:tabs>
        <w:ind w:left="709" w:hanging="283"/>
        <w:jc w:val="both"/>
        <w:rPr>
          <w:sz w:val="24"/>
          <w:szCs w:val="24"/>
        </w:rPr>
      </w:pPr>
      <w:r w:rsidRPr="001238E0">
        <w:rPr>
          <w:sz w:val="24"/>
          <w:szCs w:val="24"/>
        </w:rPr>
        <w:t>prováděcí výkresy v příslušném měřítku tak, aby bylo technické a konstrukční řešení zřejmé a přehledné; součástí prováděcích výkresů budou příslušné specifikace materiálů a výrobků;</w:t>
      </w:r>
    </w:p>
    <w:p w:rsidR="001238E0" w:rsidRPr="001238E0" w:rsidRDefault="001238E0" w:rsidP="00CC1D0C">
      <w:pPr>
        <w:numPr>
          <w:ilvl w:val="0"/>
          <w:numId w:val="11"/>
        </w:numPr>
        <w:tabs>
          <w:tab w:val="num" w:pos="-709"/>
        </w:tabs>
        <w:ind w:firstLine="21"/>
        <w:jc w:val="both"/>
        <w:rPr>
          <w:sz w:val="24"/>
          <w:szCs w:val="24"/>
        </w:rPr>
      </w:pPr>
      <w:r w:rsidRPr="001238E0">
        <w:rPr>
          <w:sz w:val="24"/>
          <w:szCs w:val="24"/>
        </w:rPr>
        <w:t>nezbytně nutné konstrukční detaily;</w:t>
      </w:r>
    </w:p>
    <w:p w:rsidR="001238E0" w:rsidRPr="001238E0" w:rsidRDefault="001238E0" w:rsidP="00CC1D0C">
      <w:pPr>
        <w:pStyle w:val="Nadpis1"/>
        <w:numPr>
          <w:ilvl w:val="0"/>
          <w:numId w:val="13"/>
        </w:numPr>
        <w:tabs>
          <w:tab w:val="clear" w:pos="405"/>
          <w:tab w:val="num" w:pos="-851"/>
        </w:tabs>
        <w:spacing w:before="0"/>
        <w:ind w:left="709" w:hanging="283"/>
        <w:jc w:val="both"/>
        <w:rPr>
          <w:rFonts w:ascii="Times New Roman" w:hAnsi="Times New Roman"/>
          <w:b w:val="0"/>
          <w:color w:val="auto"/>
          <w:sz w:val="24"/>
          <w:szCs w:val="24"/>
        </w:rPr>
      </w:pPr>
      <w:r w:rsidRPr="001238E0">
        <w:rPr>
          <w:rFonts w:ascii="Times New Roman" w:hAnsi="Times New Roman"/>
          <w:b w:val="0"/>
          <w:color w:val="auto"/>
          <w:sz w:val="24"/>
          <w:szCs w:val="24"/>
        </w:rPr>
        <w:t>kompletní výkaz výměr (i v elektronické podobě na CD - formát *.</w:t>
      </w:r>
      <w:proofErr w:type="spellStart"/>
      <w:r w:rsidRPr="001238E0">
        <w:rPr>
          <w:rFonts w:ascii="Times New Roman" w:hAnsi="Times New Roman"/>
          <w:b w:val="0"/>
          <w:color w:val="auto"/>
          <w:sz w:val="24"/>
          <w:szCs w:val="24"/>
        </w:rPr>
        <w:t>xls</w:t>
      </w:r>
      <w:proofErr w:type="spellEnd"/>
      <w:r w:rsidRPr="001238E0">
        <w:rPr>
          <w:rFonts w:ascii="Times New Roman" w:hAnsi="Times New Roman"/>
          <w:b w:val="0"/>
          <w:color w:val="auto"/>
          <w:sz w:val="24"/>
          <w:szCs w:val="24"/>
        </w:rPr>
        <w:t xml:space="preserve">), soupis prací a dodávek s podrobným popisem požadovaných standardů, které jednoznačně vymezují použité položky (bez ocenění) v rozsahu dle vyhlášky č. 230/2012 Sb., kterou se stanoví podrobnosti vymezení předmětu </w:t>
      </w:r>
      <w:r w:rsidR="007F0AFC">
        <w:rPr>
          <w:rFonts w:ascii="Times New Roman" w:hAnsi="Times New Roman"/>
          <w:b w:val="0"/>
          <w:color w:val="auto"/>
          <w:sz w:val="24"/>
          <w:szCs w:val="24"/>
        </w:rPr>
        <w:t>díla</w:t>
      </w:r>
      <w:r w:rsidRPr="001238E0">
        <w:rPr>
          <w:rFonts w:ascii="Times New Roman" w:hAnsi="Times New Roman"/>
          <w:b w:val="0"/>
          <w:color w:val="auto"/>
          <w:sz w:val="24"/>
          <w:szCs w:val="24"/>
        </w:rPr>
        <w:t xml:space="preserve"> na stavební práce a rozsah soupisu stavebních prací, dodávek a služeb s výkazem výměr a v souladu s citovaným zákonem č. 137/2006 Sb., o veřejných zakázkách, ve znění pozdějších předpisů;</w:t>
      </w:r>
    </w:p>
    <w:p w:rsidR="001238E0" w:rsidRPr="001238E0" w:rsidRDefault="001238E0" w:rsidP="00CC1D0C">
      <w:pPr>
        <w:numPr>
          <w:ilvl w:val="0"/>
          <w:numId w:val="11"/>
        </w:numPr>
        <w:tabs>
          <w:tab w:val="clear" w:pos="405"/>
          <w:tab w:val="num" w:pos="-851"/>
          <w:tab w:val="num" w:pos="-709"/>
        </w:tabs>
        <w:ind w:left="709" w:hanging="283"/>
        <w:jc w:val="both"/>
        <w:rPr>
          <w:sz w:val="24"/>
          <w:szCs w:val="24"/>
        </w:rPr>
      </w:pPr>
      <w:r w:rsidRPr="001238E0">
        <w:rPr>
          <w:sz w:val="24"/>
          <w:szCs w:val="24"/>
        </w:rPr>
        <w:t>další náležitosti v rozsahu Sazebníku pro navrhování nabídkových cen projektových prací a inženýrských činností 2008 (dále též „Sazebník UNIKA“);</w:t>
      </w:r>
    </w:p>
    <w:p w:rsidR="001238E0" w:rsidRPr="001238E0" w:rsidRDefault="001238E0" w:rsidP="00CC1D0C">
      <w:pPr>
        <w:numPr>
          <w:ilvl w:val="0"/>
          <w:numId w:val="11"/>
        </w:numPr>
        <w:tabs>
          <w:tab w:val="clear" w:pos="405"/>
          <w:tab w:val="num" w:pos="-709"/>
          <w:tab w:val="num" w:pos="-567"/>
        </w:tabs>
        <w:ind w:left="709" w:hanging="283"/>
        <w:jc w:val="both"/>
        <w:rPr>
          <w:sz w:val="24"/>
          <w:szCs w:val="24"/>
        </w:rPr>
      </w:pPr>
      <w:r w:rsidRPr="001238E0">
        <w:rPr>
          <w:sz w:val="24"/>
          <w:szCs w:val="24"/>
        </w:rPr>
        <w:t>kompletní rozpočet (pouze u výtisků č. 1 – 4 PD); rozpočty v projektu budou zpracovány položkově po profesích s použitím ceníků stavebních prací a sborníků cen materiálů ÚRS Praha, a.s., vydaných v roce zpracování PD a případných hodinových zúčtovacích sazeb do výše 300,- Kč/hod; v souhrnných rozpočtech celé akce se k cenám připočte sazba globálu zařízení staveniště ve výši 2,9 % a provozní vlivy ve výši 1,8 %, použití agregovaných cen se nepřipouští;</w:t>
      </w:r>
    </w:p>
    <w:p w:rsidR="001238E0" w:rsidRPr="001238E0" w:rsidRDefault="001238E0" w:rsidP="00CC1D0C">
      <w:pPr>
        <w:numPr>
          <w:ilvl w:val="0"/>
          <w:numId w:val="11"/>
        </w:numPr>
        <w:tabs>
          <w:tab w:val="clear" w:pos="405"/>
          <w:tab w:val="num" w:pos="-709"/>
          <w:tab w:val="num" w:pos="-284"/>
        </w:tabs>
        <w:ind w:left="709" w:hanging="283"/>
        <w:jc w:val="both"/>
        <w:rPr>
          <w:sz w:val="24"/>
          <w:szCs w:val="24"/>
        </w:rPr>
      </w:pPr>
      <w:r w:rsidRPr="001238E0">
        <w:rPr>
          <w:sz w:val="24"/>
          <w:szCs w:val="24"/>
        </w:rPr>
        <w:t>souhrnný rozpočet bude členěn na jednotlivé hlavy (stavební objekty, provozní soubory, stroje a zařízení, vedlejší náklady, rezerva, neinvestiční náklady);</w:t>
      </w:r>
    </w:p>
    <w:p w:rsidR="001238E0" w:rsidRPr="001238E0" w:rsidRDefault="001238E0" w:rsidP="00CC1D0C">
      <w:pPr>
        <w:numPr>
          <w:ilvl w:val="0"/>
          <w:numId w:val="11"/>
        </w:numPr>
        <w:tabs>
          <w:tab w:val="clear" w:pos="405"/>
          <w:tab w:val="num" w:pos="-709"/>
          <w:tab w:val="num" w:pos="-284"/>
        </w:tabs>
        <w:ind w:left="709" w:hanging="283"/>
        <w:jc w:val="both"/>
        <w:rPr>
          <w:sz w:val="24"/>
          <w:szCs w:val="24"/>
        </w:rPr>
      </w:pPr>
      <w:r w:rsidRPr="001238E0">
        <w:rPr>
          <w:sz w:val="24"/>
          <w:szCs w:val="24"/>
        </w:rPr>
        <w:t xml:space="preserve">výpočet předpokládaných provozních nákladů objektu po uvedení stavby do provozu (např. el. </w:t>
      </w:r>
      <w:proofErr w:type="gramStart"/>
      <w:r w:rsidRPr="001238E0">
        <w:rPr>
          <w:sz w:val="24"/>
          <w:szCs w:val="24"/>
        </w:rPr>
        <w:t>energie</w:t>
      </w:r>
      <w:proofErr w:type="gramEnd"/>
      <w:r w:rsidRPr="001238E0">
        <w:rPr>
          <w:sz w:val="24"/>
          <w:szCs w:val="24"/>
        </w:rPr>
        <w:t>, teplo, vodné, atd.);</w:t>
      </w:r>
    </w:p>
    <w:p w:rsidR="001238E0" w:rsidRPr="001238E0" w:rsidRDefault="001238E0" w:rsidP="00CC1D0C">
      <w:pPr>
        <w:numPr>
          <w:ilvl w:val="0"/>
          <w:numId w:val="11"/>
        </w:numPr>
        <w:tabs>
          <w:tab w:val="clear" w:pos="405"/>
          <w:tab w:val="num" w:pos="-709"/>
          <w:tab w:val="num" w:pos="-284"/>
        </w:tabs>
        <w:ind w:left="709" w:hanging="283"/>
        <w:jc w:val="both"/>
        <w:rPr>
          <w:sz w:val="24"/>
          <w:szCs w:val="24"/>
        </w:rPr>
      </w:pPr>
      <w:r w:rsidRPr="001238E0">
        <w:rPr>
          <w:sz w:val="24"/>
          <w:szCs w:val="24"/>
        </w:rPr>
        <w:t>výpočet potřeby tepelné energie pro každý stavební objekt;</w:t>
      </w:r>
    </w:p>
    <w:p w:rsidR="001238E0" w:rsidRPr="007F0AFC" w:rsidRDefault="001238E0" w:rsidP="00CC1D0C">
      <w:pPr>
        <w:numPr>
          <w:ilvl w:val="0"/>
          <w:numId w:val="11"/>
        </w:numPr>
        <w:tabs>
          <w:tab w:val="clear" w:pos="405"/>
          <w:tab w:val="num" w:pos="-709"/>
        </w:tabs>
        <w:ind w:left="709" w:hanging="283"/>
        <w:jc w:val="both"/>
        <w:rPr>
          <w:sz w:val="24"/>
          <w:szCs w:val="24"/>
        </w:rPr>
      </w:pPr>
      <w:r w:rsidRPr="007F0AFC">
        <w:rPr>
          <w:sz w:val="24"/>
          <w:szCs w:val="24"/>
        </w:rPr>
        <w:t>výkazy výměr pro účely přenesení daňové povinnosti DPH dle § 92e zákona č. 235/2004 Sb., o dani z přidané hodnoty, ve znění pozdějších předpisů budou zpracovány v rozlišení na stavební a montážní práce (číselný kód klasifikace produkce CZ-CPA 41 až 43) a ostatní práce.</w:t>
      </w:r>
    </w:p>
    <w:p w:rsidR="001238E0" w:rsidRPr="001238E0" w:rsidRDefault="001238E0" w:rsidP="001238E0">
      <w:pPr>
        <w:pStyle w:val="Zkladntext2"/>
        <w:ind w:left="360"/>
        <w:rPr>
          <w:rFonts w:ascii="Times New Roman" w:hAnsi="Times New Roman"/>
          <w:noProof/>
          <w:szCs w:val="24"/>
        </w:rPr>
      </w:pPr>
    </w:p>
    <w:p w:rsidR="001238E0" w:rsidRPr="001238E0" w:rsidRDefault="001238E0" w:rsidP="001238E0">
      <w:pPr>
        <w:pStyle w:val="Zkladntextodsazen"/>
        <w:ind w:left="720" w:firstLine="539"/>
        <w:rPr>
          <w:noProof/>
          <w:szCs w:val="24"/>
        </w:rPr>
      </w:pPr>
      <w:r w:rsidRPr="001238E0">
        <w:rPr>
          <w:szCs w:val="24"/>
        </w:rPr>
        <w:t xml:space="preserve">PD </w:t>
      </w:r>
      <w:r w:rsidRPr="001238E0">
        <w:rPr>
          <w:noProof/>
          <w:szCs w:val="24"/>
        </w:rPr>
        <w:t>stavební části a rozpočty včetně všech výkazů výměr (i technologické části) budou zpracovány jako neutajované.</w:t>
      </w:r>
    </w:p>
    <w:p w:rsidR="001238E0" w:rsidRPr="001238E0" w:rsidRDefault="001238E0" w:rsidP="001238E0">
      <w:pPr>
        <w:pStyle w:val="Zkladntext2"/>
        <w:ind w:left="360"/>
        <w:rPr>
          <w:rFonts w:ascii="Times New Roman" w:hAnsi="Times New Roman"/>
          <w:noProof/>
          <w:szCs w:val="24"/>
        </w:rPr>
      </w:pPr>
    </w:p>
    <w:p w:rsidR="001238E0" w:rsidRPr="007F0AFC" w:rsidRDefault="001238E0" w:rsidP="001238E0">
      <w:pPr>
        <w:pStyle w:val="Zkladntext2"/>
        <w:ind w:left="709" w:firstLine="567"/>
        <w:rPr>
          <w:rFonts w:ascii="Times New Roman" w:hAnsi="Times New Roman"/>
          <w:b w:val="0"/>
          <w:noProof/>
          <w:szCs w:val="24"/>
        </w:rPr>
      </w:pPr>
      <w:r w:rsidRPr="007F0AFC">
        <w:rPr>
          <w:rFonts w:ascii="Times New Roman" w:hAnsi="Times New Roman"/>
          <w:b w:val="0"/>
          <w:noProof/>
          <w:szCs w:val="24"/>
        </w:rPr>
        <w:t>Zhotovitel se zavazuje předat PD pro územní řízení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1238E0" w:rsidRPr="007F0AFC" w:rsidRDefault="001238E0" w:rsidP="001238E0">
      <w:pPr>
        <w:pStyle w:val="Zkladntext2"/>
        <w:ind w:left="283" w:firstLine="709"/>
        <w:rPr>
          <w:rFonts w:ascii="Times New Roman" w:hAnsi="Times New Roman"/>
          <w:b w:val="0"/>
          <w:noProof/>
          <w:szCs w:val="24"/>
        </w:rPr>
      </w:pPr>
      <w:r w:rsidRPr="007F0AFC">
        <w:rPr>
          <w:rFonts w:ascii="Times New Roman" w:hAnsi="Times New Roman"/>
          <w:b w:val="0"/>
          <w:noProof/>
          <w:szCs w:val="24"/>
        </w:rPr>
        <w:t xml:space="preserve">V digitální podobě bude předáno: </w:t>
      </w:r>
    </w:p>
    <w:p w:rsidR="001238E0" w:rsidRPr="001238E0" w:rsidRDefault="001238E0" w:rsidP="00CC1D0C">
      <w:pPr>
        <w:numPr>
          <w:ilvl w:val="0"/>
          <w:numId w:val="11"/>
        </w:numPr>
        <w:tabs>
          <w:tab w:val="num" w:pos="1003"/>
        </w:tabs>
        <w:ind w:firstLine="304"/>
        <w:jc w:val="both"/>
        <w:rPr>
          <w:sz w:val="24"/>
          <w:szCs w:val="24"/>
        </w:rPr>
      </w:pPr>
      <w:r w:rsidRPr="001238E0">
        <w:rPr>
          <w:sz w:val="24"/>
          <w:szCs w:val="24"/>
        </w:rPr>
        <w:t xml:space="preserve">1 CD se soubory PD pro </w:t>
      </w:r>
      <w:r w:rsidR="009D1D5C">
        <w:rPr>
          <w:sz w:val="24"/>
          <w:szCs w:val="24"/>
        </w:rPr>
        <w:t>územní řízení</w:t>
      </w:r>
      <w:r w:rsidRPr="001238E0">
        <w:rPr>
          <w:sz w:val="24"/>
          <w:szCs w:val="24"/>
        </w:rPr>
        <w:t xml:space="preserve"> ve formátu *.</w:t>
      </w:r>
      <w:proofErr w:type="spellStart"/>
      <w:r w:rsidRPr="001238E0">
        <w:rPr>
          <w:sz w:val="24"/>
          <w:szCs w:val="24"/>
        </w:rPr>
        <w:t>doc</w:t>
      </w:r>
      <w:proofErr w:type="spellEnd"/>
      <w:r w:rsidRPr="001238E0">
        <w:rPr>
          <w:sz w:val="24"/>
          <w:szCs w:val="24"/>
        </w:rPr>
        <w:t>, *.</w:t>
      </w:r>
      <w:proofErr w:type="spellStart"/>
      <w:r w:rsidRPr="001238E0">
        <w:rPr>
          <w:sz w:val="24"/>
          <w:szCs w:val="24"/>
        </w:rPr>
        <w:t>dgn</w:t>
      </w:r>
      <w:proofErr w:type="spellEnd"/>
      <w:r w:rsidRPr="001238E0">
        <w:rPr>
          <w:sz w:val="24"/>
          <w:szCs w:val="24"/>
        </w:rPr>
        <w:t>, *.</w:t>
      </w:r>
      <w:proofErr w:type="spellStart"/>
      <w:r w:rsidRPr="001238E0">
        <w:rPr>
          <w:sz w:val="24"/>
          <w:szCs w:val="24"/>
        </w:rPr>
        <w:t>dwg</w:t>
      </w:r>
      <w:proofErr w:type="spellEnd"/>
      <w:r w:rsidRPr="001238E0">
        <w:rPr>
          <w:sz w:val="24"/>
          <w:szCs w:val="24"/>
        </w:rPr>
        <w:t>, *.</w:t>
      </w:r>
      <w:proofErr w:type="spellStart"/>
      <w:r w:rsidRPr="001238E0">
        <w:rPr>
          <w:sz w:val="24"/>
          <w:szCs w:val="24"/>
        </w:rPr>
        <w:t>xls</w:t>
      </w:r>
      <w:proofErr w:type="spellEnd"/>
      <w:r w:rsidRPr="001238E0">
        <w:rPr>
          <w:sz w:val="24"/>
          <w:szCs w:val="24"/>
        </w:rPr>
        <w:t>;</w:t>
      </w:r>
    </w:p>
    <w:p w:rsidR="001238E0" w:rsidRPr="001238E0" w:rsidRDefault="001238E0" w:rsidP="00CC1D0C">
      <w:pPr>
        <w:numPr>
          <w:ilvl w:val="0"/>
          <w:numId w:val="11"/>
        </w:numPr>
        <w:tabs>
          <w:tab w:val="num" w:pos="1003"/>
        </w:tabs>
        <w:ind w:firstLine="304"/>
        <w:jc w:val="both"/>
        <w:rPr>
          <w:sz w:val="24"/>
          <w:szCs w:val="24"/>
        </w:rPr>
      </w:pPr>
      <w:r w:rsidRPr="001238E0">
        <w:rPr>
          <w:sz w:val="24"/>
          <w:szCs w:val="24"/>
        </w:rPr>
        <w:t xml:space="preserve">1 CD se soubory PD pro </w:t>
      </w:r>
      <w:r w:rsidR="009D1D5C">
        <w:rPr>
          <w:sz w:val="24"/>
          <w:szCs w:val="24"/>
        </w:rPr>
        <w:t>územní řízení</w:t>
      </w:r>
      <w:r w:rsidRPr="001238E0">
        <w:rPr>
          <w:sz w:val="24"/>
          <w:szCs w:val="24"/>
        </w:rPr>
        <w:t xml:space="preserve"> ve formátu *.</w:t>
      </w:r>
      <w:proofErr w:type="spellStart"/>
      <w:r w:rsidRPr="001238E0">
        <w:rPr>
          <w:sz w:val="24"/>
          <w:szCs w:val="24"/>
        </w:rPr>
        <w:t>pdf</w:t>
      </w:r>
      <w:proofErr w:type="spellEnd"/>
      <w:r w:rsidRPr="001238E0">
        <w:rPr>
          <w:sz w:val="24"/>
          <w:szCs w:val="24"/>
        </w:rPr>
        <w:t xml:space="preserve">. </w:t>
      </w:r>
    </w:p>
    <w:p w:rsidR="001238E0" w:rsidRPr="001238E0" w:rsidRDefault="001238E0" w:rsidP="001238E0">
      <w:pPr>
        <w:pStyle w:val="Zkladntext2"/>
        <w:ind w:left="360"/>
        <w:rPr>
          <w:rFonts w:ascii="Times New Roman" w:hAnsi="Times New Roman"/>
          <w:noProof/>
          <w:szCs w:val="24"/>
        </w:rPr>
      </w:pPr>
    </w:p>
    <w:p w:rsidR="001238E0" w:rsidRPr="007F0AFC" w:rsidRDefault="001238E0" w:rsidP="001238E0">
      <w:pPr>
        <w:pStyle w:val="Zkladntext2"/>
        <w:ind w:left="709" w:firstLine="567"/>
        <w:rPr>
          <w:rFonts w:ascii="Times New Roman" w:hAnsi="Times New Roman"/>
          <w:b w:val="0"/>
          <w:noProof/>
          <w:szCs w:val="24"/>
        </w:rPr>
      </w:pPr>
      <w:r w:rsidRPr="007F0AFC">
        <w:rPr>
          <w:rFonts w:ascii="Times New Roman" w:hAnsi="Times New Roman"/>
          <w:b w:val="0"/>
          <w:noProof/>
          <w:szCs w:val="24"/>
        </w:rPr>
        <w:t>Zhotovitel se zavazuje předat PD pro stavební povolení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1238E0" w:rsidRPr="007F0AFC" w:rsidRDefault="001238E0" w:rsidP="001238E0">
      <w:pPr>
        <w:pStyle w:val="Zkladntext2"/>
        <w:ind w:left="283" w:firstLine="709"/>
        <w:rPr>
          <w:rFonts w:ascii="Times New Roman" w:hAnsi="Times New Roman"/>
          <w:b w:val="0"/>
          <w:noProof/>
          <w:szCs w:val="24"/>
        </w:rPr>
      </w:pPr>
      <w:r w:rsidRPr="007F0AFC">
        <w:rPr>
          <w:rFonts w:ascii="Times New Roman" w:hAnsi="Times New Roman"/>
          <w:b w:val="0"/>
          <w:noProof/>
          <w:szCs w:val="24"/>
        </w:rPr>
        <w:t xml:space="preserve">V digitální podobě bude předáno: </w:t>
      </w:r>
    </w:p>
    <w:p w:rsidR="001238E0" w:rsidRPr="001238E0" w:rsidRDefault="001238E0" w:rsidP="00CC1D0C">
      <w:pPr>
        <w:numPr>
          <w:ilvl w:val="0"/>
          <w:numId w:val="11"/>
        </w:numPr>
        <w:tabs>
          <w:tab w:val="clear" w:pos="405"/>
          <w:tab w:val="num" w:pos="-709"/>
          <w:tab w:val="left" w:pos="993"/>
        </w:tabs>
        <w:ind w:firstLine="304"/>
        <w:jc w:val="both"/>
        <w:rPr>
          <w:sz w:val="24"/>
          <w:szCs w:val="24"/>
        </w:rPr>
      </w:pPr>
      <w:r w:rsidRPr="001238E0">
        <w:rPr>
          <w:sz w:val="24"/>
          <w:szCs w:val="24"/>
        </w:rPr>
        <w:t>1 CD se soubory PD pro stavební povolení ve formátu *.</w:t>
      </w:r>
      <w:proofErr w:type="spellStart"/>
      <w:r w:rsidRPr="001238E0">
        <w:rPr>
          <w:sz w:val="24"/>
          <w:szCs w:val="24"/>
        </w:rPr>
        <w:t>doc</w:t>
      </w:r>
      <w:proofErr w:type="spellEnd"/>
      <w:r w:rsidRPr="001238E0">
        <w:rPr>
          <w:sz w:val="24"/>
          <w:szCs w:val="24"/>
        </w:rPr>
        <w:t>, *.</w:t>
      </w:r>
      <w:proofErr w:type="spellStart"/>
      <w:r w:rsidRPr="001238E0">
        <w:rPr>
          <w:sz w:val="24"/>
          <w:szCs w:val="24"/>
        </w:rPr>
        <w:t>dgn</w:t>
      </w:r>
      <w:proofErr w:type="spellEnd"/>
      <w:r w:rsidRPr="001238E0">
        <w:rPr>
          <w:sz w:val="24"/>
          <w:szCs w:val="24"/>
        </w:rPr>
        <w:t>, *.</w:t>
      </w:r>
      <w:proofErr w:type="spellStart"/>
      <w:r w:rsidRPr="001238E0">
        <w:rPr>
          <w:sz w:val="24"/>
          <w:szCs w:val="24"/>
        </w:rPr>
        <w:t>dwg</w:t>
      </w:r>
      <w:proofErr w:type="spellEnd"/>
      <w:r w:rsidRPr="001238E0">
        <w:rPr>
          <w:sz w:val="24"/>
          <w:szCs w:val="24"/>
        </w:rPr>
        <w:t>, *.</w:t>
      </w:r>
      <w:proofErr w:type="spellStart"/>
      <w:r w:rsidRPr="001238E0">
        <w:rPr>
          <w:sz w:val="24"/>
          <w:szCs w:val="24"/>
        </w:rPr>
        <w:t>xls</w:t>
      </w:r>
      <w:proofErr w:type="spellEnd"/>
      <w:r w:rsidRPr="001238E0">
        <w:rPr>
          <w:sz w:val="24"/>
          <w:szCs w:val="24"/>
        </w:rPr>
        <w:t>;</w:t>
      </w:r>
    </w:p>
    <w:p w:rsidR="001238E0" w:rsidRPr="001238E0" w:rsidRDefault="001238E0" w:rsidP="00CC1D0C">
      <w:pPr>
        <w:numPr>
          <w:ilvl w:val="0"/>
          <w:numId w:val="11"/>
        </w:numPr>
        <w:tabs>
          <w:tab w:val="clear" w:pos="405"/>
          <w:tab w:val="num" w:pos="-426"/>
          <w:tab w:val="left" w:pos="993"/>
          <w:tab w:val="left" w:pos="1276"/>
        </w:tabs>
        <w:ind w:firstLine="304"/>
        <w:jc w:val="both"/>
        <w:rPr>
          <w:sz w:val="24"/>
          <w:szCs w:val="24"/>
        </w:rPr>
      </w:pPr>
      <w:r w:rsidRPr="001238E0">
        <w:rPr>
          <w:sz w:val="24"/>
          <w:szCs w:val="24"/>
        </w:rPr>
        <w:lastRenderedPageBreak/>
        <w:t>1 CD se soubory PD pro stavební povolení ve formátu *.</w:t>
      </w:r>
      <w:proofErr w:type="spellStart"/>
      <w:r w:rsidRPr="001238E0">
        <w:rPr>
          <w:sz w:val="24"/>
          <w:szCs w:val="24"/>
        </w:rPr>
        <w:t>pdf</w:t>
      </w:r>
      <w:proofErr w:type="spellEnd"/>
      <w:r w:rsidRPr="001238E0">
        <w:rPr>
          <w:sz w:val="24"/>
          <w:szCs w:val="24"/>
        </w:rPr>
        <w:t xml:space="preserve">. </w:t>
      </w:r>
    </w:p>
    <w:p w:rsidR="001238E0" w:rsidRPr="001238E0" w:rsidRDefault="001238E0" w:rsidP="001238E0">
      <w:pPr>
        <w:rPr>
          <w:sz w:val="24"/>
          <w:szCs w:val="24"/>
        </w:rPr>
      </w:pPr>
    </w:p>
    <w:p w:rsidR="001238E0" w:rsidRPr="001238E0" w:rsidRDefault="001238E0" w:rsidP="001238E0">
      <w:pPr>
        <w:ind w:left="709" w:firstLine="11"/>
        <w:jc w:val="both"/>
        <w:rPr>
          <w:sz w:val="24"/>
          <w:szCs w:val="24"/>
        </w:rPr>
      </w:pPr>
      <w:r w:rsidRPr="001238E0">
        <w:rPr>
          <w:sz w:val="24"/>
          <w:szCs w:val="24"/>
        </w:rPr>
        <w:t xml:space="preserve">Výtisky č. 1 PD pro územní řízení a PD pro stavební povolení budou opatřeny razítkem </w:t>
      </w:r>
      <w:r w:rsidR="005C54C2">
        <w:rPr>
          <w:sz w:val="24"/>
          <w:szCs w:val="24"/>
        </w:rPr>
        <w:t xml:space="preserve">odpovědného </w:t>
      </w:r>
      <w:r w:rsidRPr="001238E0">
        <w:rPr>
          <w:sz w:val="24"/>
          <w:szCs w:val="24"/>
        </w:rPr>
        <w:t>Stavebního úřadu</w:t>
      </w:r>
      <w:r w:rsidR="005C54C2">
        <w:rPr>
          <w:sz w:val="24"/>
          <w:szCs w:val="24"/>
        </w:rPr>
        <w:t>.</w:t>
      </w:r>
    </w:p>
    <w:p w:rsidR="001238E0" w:rsidRPr="001238E0" w:rsidRDefault="001238E0" w:rsidP="001238E0">
      <w:pPr>
        <w:ind w:left="709"/>
        <w:rPr>
          <w:sz w:val="24"/>
          <w:szCs w:val="24"/>
        </w:rPr>
      </w:pPr>
    </w:p>
    <w:p w:rsidR="001238E0" w:rsidRPr="007F0AFC" w:rsidRDefault="001238E0" w:rsidP="001238E0">
      <w:pPr>
        <w:pStyle w:val="Zkladntext2"/>
        <w:ind w:left="720" w:firstLine="633"/>
        <w:rPr>
          <w:rFonts w:ascii="Times New Roman" w:hAnsi="Times New Roman"/>
          <w:b w:val="0"/>
          <w:noProof/>
          <w:szCs w:val="24"/>
        </w:rPr>
      </w:pPr>
      <w:r w:rsidRPr="007F0AFC">
        <w:rPr>
          <w:rFonts w:ascii="Times New Roman" w:hAnsi="Times New Roman"/>
          <w:b w:val="0"/>
          <w:szCs w:val="24"/>
        </w:rPr>
        <w:t xml:space="preserve">PD pro provádění stavby bude vyhotovena v tištěné podobě v 8 výtiscích a 4x v digitální podobě v úplném rozsahu a 3x v digitální podobě pouze výkaz výměr. </w:t>
      </w:r>
      <w:r w:rsidRPr="007F0AFC">
        <w:rPr>
          <w:rFonts w:ascii="Times New Roman" w:hAnsi="Times New Roman"/>
          <w:b w:val="0"/>
          <w:noProof/>
          <w:szCs w:val="24"/>
        </w:rPr>
        <w:t>Veškeré výkresy budou ve formátu *.dwg a zároveň ve formátu *.pdf. Zbývající části PD budou v příslušném formátu, ve kterém byly zpracovány a zároveň ve formátu *.pdf.</w:t>
      </w:r>
    </w:p>
    <w:p w:rsidR="001238E0" w:rsidRPr="007F0AFC" w:rsidRDefault="001238E0" w:rsidP="001238E0">
      <w:pPr>
        <w:pStyle w:val="Zkladntext2"/>
        <w:ind w:left="720"/>
        <w:rPr>
          <w:rFonts w:ascii="Times New Roman" w:hAnsi="Times New Roman"/>
          <w:b w:val="0"/>
          <w:noProof/>
          <w:szCs w:val="24"/>
        </w:rPr>
      </w:pPr>
      <w:r w:rsidRPr="007F0AFC">
        <w:rPr>
          <w:rFonts w:ascii="Times New Roman" w:hAnsi="Times New Roman"/>
          <w:b w:val="0"/>
          <w:noProof/>
          <w:szCs w:val="24"/>
        </w:rPr>
        <w:t>V digitální podobě bude předáno:</w:t>
      </w:r>
    </w:p>
    <w:p w:rsidR="001238E0" w:rsidRPr="001238E0" w:rsidRDefault="001238E0" w:rsidP="001238E0">
      <w:pPr>
        <w:pStyle w:val="Zkladntext2"/>
        <w:ind w:left="720"/>
        <w:rPr>
          <w:rFonts w:ascii="Times New Roman" w:hAnsi="Times New Roman"/>
          <w:noProof/>
          <w:szCs w:val="24"/>
        </w:rPr>
      </w:pPr>
    </w:p>
    <w:p w:rsidR="001238E0" w:rsidRPr="001238E0" w:rsidRDefault="001238E0" w:rsidP="00CC1D0C">
      <w:pPr>
        <w:numPr>
          <w:ilvl w:val="0"/>
          <w:numId w:val="11"/>
        </w:numPr>
        <w:tabs>
          <w:tab w:val="num" w:pos="1080"/>
        </w:tabs>
        <w:ind w:firstLine="304"/>
        <w:jc w:val="both"/>
        <w:rPr>
          <w:sz w:val="24"/>
          <w:szCs w:val="24"/>
        </w:rPr>
      </w:pPr>
      <w:r w:rsidRPr="001238E0">
        <w:rPr>
          <w:sz w:val="24"/>
          <w:szCs w:val="24"/>
        </w:rPr>
        <w:t>3 CD se soubory PD pro provádění stavby ve formátu *.</w:t>
      </w:r>
      <w:proofErr w:type="spellStart"/>
      <w:r w:rsidRPr="001238E0">
        <w:rPr>
          <w:sz w:val="24"/>
          <w:szCs w:val="24"/>
        </w:rPr>
        <w:t>doc</w:t>
      </w:r>
      <w:proofErr w:type="spellEnd"/>
      <w:r w:rsidRPr="001238E0">
        <w:rPr>
          <w:sz w:val="24"/>
          <w:szCs w:val="24"/>
        </w:rPr>
        <w:t>, *.</w:t>
      </w:r>
      <w:proofErr w:type="spellStart"/>
      <w:r w:rsidRPr="001238E0">
        <w:rPr>
          <w:sz w:val="24"/>
          <w:szCs w:val="24"/>
        </w:rPr>
        <w:t>dgn</w:t>
      </w:r>
      <w:proofErr w:type="spellEnd"/>
      <w:r w:rsidRPr="001238E0">
        <w:rPr>
          <w:sz w:val="24"/>
          <w:szCs w:val="24"/>
        </w:rPr>
        <w:t>, *.</w:t>
      </w:r>
      <w:proofErr w:type="spellStart"/>
      <w:r w:rsidRPr="001238E0">
        <w:rPr>
          <w:sz w:val="24"/>
          <w:szCs w:val="24"/>
        </w:rPr>
        <w:t>dwg</w:t>
      </w:r>
      <w:proofErr w:type="spellEnd"/>
      <w:r w:rsidRPr="001238E0">
        <w:rPr>
          <w:sz w:val="24"/>
          <w:szCs w:val="24"/>
        </w:rPr>
        <w:t>, *.</w:t>
      </w:r>
      <w:proofErr w:type="spellStart"/>
      <w:r w:rsidRPr="001238E0">
        <w:rPr>
          <w:sz w:val="24"/>
          <w:szCs w:val="24"/>
        </w:rPr>
        <w:t>xls</w:t>
      </w:r>
      <w:proofErr w:type="spellEnd"/>
      <w:r w:rsidRPr="001238E0">
        <w:rPr>
          <w:sz w:val="24"/>
          <w:szCs w:val="24"/>
        </w:rPr>
        <w:t>;</w:t>
      </w:r>
    </w:p>
    <w:p w:rsidR="001238E0" w:rsidRPr="001238E0" w:rsidRDefault="001238E0" w:rsidP="00CC1D0C">
      <w:pPr>
        <w:numPr>
          <w:ilvl w:val="0"/>
          <w:numId w:val="11"/>
        </w:numPr>
        <w:tabs>
          <w:tab w:val="num" w:pos="1080"/>
        </w:tabs>
        <w:ind w:firstLine="304"/>
        <w:jc w:val="both"/>
        <w:rPr>
          <w:sz w:val="24"/>
          <w:szCs w:val="24"/>
        </w:rPr>
      </w:pPr>
      <w:r w:rsidRPr="001238E0">
        <w:rPr>
          <w:sz w:val="24"/>
          <w:szCs w:val="24"/>
        </w:rPr>
        <w:t>1 CD se soubory PD pro provádění stavby ve formátu *.</w:t>
      </w:r>
      <w:proofErr w:type="spellStart"/>
      <w:r w:rsidRPr="001238E0">
        <w:rPr>
          <w:sz w:val="24"/>
          <w:szCs w:val="24"/>
        </w:rPr>
        <w:t>pdf</w:t>
      </w:r>
      <w:proofErr w:type="spellEnd"/>
      <w:r w:rsidRPr="001238E0">
        <w:rPr>
          <w:sz w:val="24"/>
          <w:szCs w:val="24"/>
        </w:rPr>
        <w:t>;</w:t>
      </w:r>
    </w:p>
    <w:p w:rsidR="001238E0" w:rsidRPr="001238E0" w:rsidRDefault="001238E0" w:rsidP="00CC1D0C">
      <w:pPr>
        <w:numPr>
          <w:ilvl w:val="0"/>
          <w:numId w:val="11"/>
        </w:numPr>
        <w:tabs>
          <w:tab w:val="num" w:pos="1080"/>
        </w:tabs>
        <w:ind w:firstLine="304"/>
        <w:jc w:val="both"/>
        <w:rPr>
          <w:sz w:val="24"/>
          <w:szCs w:val="24"/>
        </w:rPr>
      </w:pPr>
      <w:r w:rsidRPr="001238E0">
        <w:rPr>
          <w:sz w:val="24"/>
          <w:szCs w:val="24"/>
        </w:rPr>
        <w:t>3 CD se soubory výkazů výměr ve formátu *.</w:t>
      </w:r>
      <w:proofErr w:type="spellStart"/>
      <w:r w:rsidRPr="001238E0">
        <w:rPr>
          <w:sz w:val="24"/>
          <w:szCs w:val="24"/>
        </w:rPr>
        <w:t>xls</w:t>
      </w:r>
      <w:proofErr w:type="spellEnd"/>
      <w:r w:rsidRPr="001238E0">
        <w:rPr>
          <w:sz w:val="24"/>
          <w:szCs w:val="24"/>
        </w:rPr>
        <w:t>.</w:t>
      </w:r>
    </w:p>
    <w:p w:rsidR="001238E0" w:rsidRPr="001238E0" w:rsidRDefault="001238E0" w:rsidP="001238E0">
      <w:pPr>
        <w:pStyle w:val="Zkladntextodsazen"/>
        <w:ind w:firstLine="425"/>
        <w:rPr>
          <w:szCs w:val="24"/>
        </w:rPr>
      </w:pPr>
      <w:r w:rsidRPr="007F0AFC">
        <w:rPr>
          <w:szCs w:val="24"/>
        </w:rPr>
        <w:t>Zhotovitel zajistí, aby každý výtisk zpracovaných PD obsahoval soupis všech</w:t>
      </w:r>
      <w:r w:rsidRPr="001238E0">
        <w:rPr>
          <w:szCs w:val="24"/>
        </w:rPr>
        <w:t xml:space="preserve"> výkresů, případně listů včetně označení formátů a uvedení jejich počtu. Členění provede po profesích s označením jednotlivých výkresů. Každou složku (dokladová část, souhrnná technická zpráva, výkresy aj.) jednotlivých výtisků každé PD opatří štítkem s uvedením seznamu příloh, jejich počtu a formátů. Dále se zhotovitel zavazuje zpracovat souhrnné předávací protokoly pro každou PD, které budou obsahovat rekapitulaci soupisů všech výtisků každé PD.</w:t>
      </w:r>
    </w:p>
    <w:p w:rsidR="001238E0" w:rsidRPr="001238E0" w:rsidRDefault="001238E0" w:rsidP="001238E0">
      <w:pPr>
        <w:pStyle w:val="Zkladntextodsazen"/>
        <w:ind w:left="0"/>
        <w:rPr>
          <w:b/>
          <w:szCs w:val="24"/>
        </w:rPr>
      </w:pPr>
    </w:p>
    <w:p w:rsidR="001238E0" w:rsidRPr="001238E0" w:rsidRDefault="001238E0" w:rsidP="00CC1D0C">
      <w:pPr>
        <w:pStyle w:val="Zkladntextodsazen2"/>
        <w:numPr>
          <w:ilvl w:val="0"/>
          <w:numId w:val="14"/>
        </w:numPr>
        <w:spacing w:before="0"/>
        <w:rPr>
          <w:rFonts w:ascii="Times New Roman" w:hAnsi="Times New Roman"/>
          <w:szCs w:val="24"/>
        </w:rPr>
      </w:pPr>
      <w:r w:rsidRPr="007F0AFC">
        <w:rPr>
          <w:rFonts w:ascii="Times New Roman" w:hAnsi="Times New Roman"/>
          <w:szCs w:val="24"/>
        </w:rPr>
        <w:t>V průběhu zpracování PD se zhotovitel zavazuje svolat minimálně 8 x technicko-ekonomickou radu (dále též „TER“), na kterou přizve objednatele (osobu odpovědnou</w:t>
      </w:r>
      <w:r w:rsidRPr="001238E0">
        <w:rPr>
          <w:rFonts w:ascii="Times New Roman" w:hAnsi="Times New Roman"/>
          <w:szCs w:val="24"/>
        </w:rPr>
        <w:t xml:space="preserve"> za věci technické), odpovědného zástupce provozního střediska 0226 Bechyně, VUSS Pardubice, budoucí uživatele VZ 3304, VÚ 6624, VÚ 4215, VÚ 3517 a VÚ 3255 Praha, případné připomínky všech zúčastněných složek budou zapracovány do PD. Poslední TER svolá zhotovitel nejpozději 10 kalendářních dnů před předáním dokončené PD objednateli, na které bude provedena kontrola úplnosti PD a splnění závazků plynoucích z této smlouvy. Z každé TER bude pořízen zápis, tyto zápisy zpracuje zhotovitel, a budou součástí dokladové části PD.</w:t>
      </w:r>
    </w:p>
    <w:p w:rsidR="001238E0" w:rsidRPr="001238E0" w:rsidRDefault="001238E0" w:rsidP="001238E0">
      <w:pPr>
        <w:pStyle w:val="Zkladntextodsazen2"/>
        <w:ind w:left="720"/>
        <w:rPr>
          <w:rFonts w:ascii="Times New Roman" w:hAnsi="Times New Roman"/>
          <w:szCs w:val="24"/>
        </w:rPr>
      </w:pPr>
    </w:p>
    <w:p w:rsidR="001238E0" w:rsidRPr="001238E0" w:rsidRDefault="001238E0" w:rsidP="00CC1D0C">
      <w:pPr>
        <w:pStyle w:val="Zkladntextodsazen2"/>
        <w:numPr>
          <w:ilvl w:val="0"/>
          <w:numId w:val="14"/>
        </w:numPr>
        <w:spacing w:before="0"/>
        <w:rPr>
          <w:rFonts w:ascii="Times New Roman" w:hAnsi="Times New Roman"/>
          <w:szCs w:val="24"/>
        </w:rPr>
      </w:pPr>
      <w:r w:rsidRPr="007F0AFC">
        <w:rPr>
          <w:rFonts w:ascii="Times New Roman" w:hAnsi="Times New Roman"/>
          <w:szCs w:val="24"/>
        </w:rPr>
        <w:t xml:space="preserve">Předmětem </w:t>
      </w:r>
      <w:r w:rsidR="007F0AFC">
        <w:rPr>
          <w:rFonts w:ascii="Times New Roman" w:hAnsi="Times New Roman"/>
          <w:szCs w:val="24"/>
        </w:rPr>
        <w:t>smlouvy</w:t>
      </w:r>
      <w:r w:rsidRPr="007F0AFC">
        <w:rPr>
          <w:rFonts w:ascii="Times New Roman" w:hAnsi="Times New Roman"/>
          <w:szCs w:val="24"/>
        </w:rPr>
        <w:t xml:space="preserve"> je dále závazek zhotovitele k provádění inženýrské činnosti, která bude vykonávána s cílem zajistit příslušná pravomocná správní rozhodnutí</w:t>
      </w:r>
      <w:r w:rsidRPr="001238E0">
        <w:rPr>
          <w:rFonts w:ascii="Times New Roman" w:hAnsi="Times New Roman"/>
          <w:szCs w:val="24"/>
        </w:rPr>
        <w:t xml:space="preserve"> pro realizaci staveb, jejíž součástí jsou i veškeré poplatky spojené s vydáním pravomocných správních rozhodnutí. Veškeré požadavky orgánů státní správy a ostatních dotčených subjektů musí být zapracovány do PD.</w:t>
      </w:r>
    </w:p>
    <w:p w:rsidR="001238E0" w:rsidRPr="001238E0" w:rsidRDefault="001238E0" w:rsidP="001238E0">
      <w:pPr>
        <w:pStyle w:val="Zkladntextodsazen2"/>
        <w:ind w:left="825"/>
        <w:rPr>
          <w:rFonts w:ascii="Times New Roman" w:hAnsi="Times New Roman"/>
          <w:szCs w:val="24"/>
        </w:rPr>
      </w:pPr>
    </w:p>
    <w:p w:rsidR="001238E0" w:rsidRPr="007F0AFC" w:rsidRDefault="001238E0" w:rsidP="00CC1D0C">
      <w:pPr>
        <w:pStyle w:val="Zkladntextodsazen2"/>
        <w:numPr>
          <w:ilvl w:val="0"/>
          <w:numId w:val="14"/>
        </w:numPr>
        <w:spacing w:before="0"/>
        <w:ind w:left="714" w:hanging="357"/>
        <w:rPr>
          <w:rFonts w:ascii="Times New Roman" w:hAnsi="Times New Roman"/>
          <w:szCs w:val="24"/>
        </w:rPr>
      </w:pPr>
      <w:r w:rsidRPr="007F0AFC">
        <w:rPr>
          <w:rFonts w:ascii="Times New Roman" w:hAnsi="Times New Roman"/>
          <w:szCs w:val="24"/>
        </w:rPr>
        <w:t>Zhotovitel vypracuje „Zásady organizace výstavby“, kde stanoví podmínky pro provádění stavby z hlediska bezpečnosti a ochrany zdraví při práci (dále též“BOZP”) a zpracuje Plán bezpečnosti a ochrany zdraví při práci na staveništi podle zákona 309/2006 Sb., o zajištění dalších podmínek bezpečnosti a ochrany zdraví při práci, ve znění pozdějších předpisů, v souladu s nařízením vlády č. 591/2006 Sb., o bližších minimálních požadavcích na bezpečnost a ochranu zdraví při práci na staveništích (dále též “Plán BOZP”). Výše uvedené dokumenty, týkající se bezpečnosti práce na stavbě budou vypracovány osobou s osvědčením odborné způsobilosti pro tuto činnost - koordinátorem bezpečnosti a ochrany zdraví při práci na staveništi (dále též „koordinátor BOZP“).</w:t>
      </w:r>
    </w:p>
    <w:p w:rsidR="001238E0" w:rsidRPr="007F0AFC" w:rsidRDefault="001238E0" w:rsidP="001238E0">
      <w:pPr>
        <w:pStyle w:val="Zkladntextodsazen2"/>
        <w:ind w:left="720"/>
        <w:rPr>
          <w:rFonts w:ascii="Times New Roman" w:hAnsi="Times New Roman"/>
          <w:szCs w:val="24"/>
        </w:rPr>
      </w:pPr>
    </w:p>
    <w:p w:rsidR="001238E0" w:rsidRPr="009D1D5C" w:rsidRDefault="001238E0" w:rsidP="00CC1D0C">
      <w:pPr>
        <w:pStyle w:val="Zkladntextodsazen2"/>
        <w:numPr>
          <w:ilvl w:val="0"/>
          <w:numId w:val="14"/>
        </w:numPr>
        <w:spacing w:before="0"/>
        <w:ind w:left="714" w:hanging="357"/>
        <w:rPr>
          <w:rFonts w:ascii="Times New Roman" w:hAnsi="Times New Roman"/>
          <w:szCs w:val="24"/>
        </w:rPr>
      </w:pPr>
      <w:r w:rsidRPr="009E20CD">
        <w:rPr>
          <w:rFonts w:ascii="Times New Roman" w:hAnsi="Times New Roman"/>
          <w:b/>
          <w:szCs w:val="24"/>
        </w:rPr>
        <w:t>V případě, že bude prokázána nutnost činnosti koordinátora bezpečnosti a ochrany zdraví při práci</w:t>
      </w:r>
      <w:r w:rsidRPr="007F0AFC">
        <w:rPr>
          <w:rFonts w:ascii="Times New Roman" w:hAnsi="Times New Roman"/>
          <w:szCs w:val="24"/>
        </w:rPr>
        <w:t xml:space="preserve"> (dále jen „koordinátor BOZP“) v době realizace stavby, na niž se</w:t>
      </w:r>
      <w:r w:rsidRPr="001238E0">
        <w:rPr>
          <w:rFonts w:ascii="Times New Roman" w:hAnsi="Times New Roman"/>
          <w:szCs w:val="24"/>
        </w:rPr>
        <w:t xml:space="preserve"> </w:t>
      </w:r>
      <w:r w:rsidRPr="001238E0">
        <w:rPr>
          <w:rFonts w:ascii="Times New Roman" w:hAnsi="Times New Roman"/>
          <w:szCs w:val="24"/>
        </w:rPr>
        <w:lastRenderedPageBreak/>
        <w:t>zpracovává PD, zhotovitel tuto osobu zajistí. Koordinátor BOZP je povinen spolupracovat se zhotovitelem stavby po celou dobu její realizace dle platných právních předpisů, zejména dle zákona č. 309/2006 Sb., ve znění pozdějších předpisů a nařízením vlády č. 591/2006 Sb. Koordinátor BOZP zpracuje na písemné vyzvání objednatele před samotnou realizací stavby aktualizovaný plán bezpečnosti a ochrany zdraví při práci. Před zahájením stavebních prací podá koordinátor BOZP (zplnomocněn objednatelem stavby) 8 dnů před předáním staveniště na místně příslušný Oblastní inspektorát práce „Oznámení o zahájení stavby“. Koordinátor BOZP bude provádět v průběhu stavby měsíční vyhodnocení stavu bezpečnosti práce na staveništi, vyhotovovat o tomto písemnou zprávu a provádět průběžnou fotodokumentaci všech zjištěných nedostatků z hlediska bezpečnosti práce na stavbě. Po ukončení stavebních prací vyhotoví koordinátor BOZP závěrečnou zprávu o průběhu bezpečnosti práce na staveništi, která včetně fotodokumentace bude součást</w:t>
      </w:r>
      <w:r w:rsidR="009D1D5C">
        <w:rPr>
          <w:rFonts w:ascii="Times New Roman" w:hAnsi="Times New Roman"/>
          <w:szCs w:val="24"/>
        </w:rPr>
        <w:t xml:space="preserve">í dokumentace k přejímce stavby. </w:t>
      </w:r>
      <w:r w:rsidR="009D1D5C" w:rsidRPr="009D1D5C">
        <w:rPr>
          <w:rFonts w:ascii="Times New Roman" w:hAnsi="Times New Roman"/>
          <w:szCs w:val="24"/>
        </w:rPr>
        <w:t>Cena za činnost koordinátora BOZP po celou dobu výstavby je součástí cenové kalkulace zhotovitele PD</w:t>
      </w:r>
      <w:r w:rsidR="009D1D5C">
        <w:rPr>
          <w:rFonts w:ascii="Times New Roman" w:hAnsi="Times New Roman"/>
          <w:szCs w:val="24"/>
        </w:rPr>
        <w:t>.</w:t>
      </w:r>
    </w:p>
    <w:p w:rsidR="001238E0" w:rsidRPr="001238E0" w:rsidRDefault="001238E0" w:rsidP="001238E0">
      <w:pPr>
        <w:ind w:left="454"/>
        <w:jc w:val="both"/>
        <w:rPr>
          <w:sz w:val="24"/>
          <w:szCs w:val="24"/>
        </w:rPr>
      </w:pPr>
      <w:r w:rsidRPr="001238E0">
        <w:rPr>
          <w:sz w:val="24"/>
          <w:szCs w:val="24"/>
        </w:rPr>
        <w:t xml:space="preserve">      Objednatel zajistí potřebnou součinnost budoucího zhotovitele stavby pro provádění </w:t>
      </w:r>
    </w:p>
    <w:p w:rsidR="001238E0" w:rsidRPr="001238E0" w:rsidRDefault="001238E0" w:rsidP="001238E0">
      <w:pPr>
        <w:ind w:left="454"/>
        <w:jc w:val="both"/>
        <w:rPr>
          <w:sz w:val="24"/>
          <w:szCs w:val="24"/>
        </w:rPr>
      </w:pPr>
      <w:r w:rsidRPr="001238E0">
        <w:rPr>
          <w:sz w:val="24"/>
          <w:szCs w:val="24"/>
        </w:rPr>
        <w:t xml:space="preserve">      funkce koordinátora bezpečnosti práce.</w:t>
      </w:r>
    </w:p>
    <w:p w:rsidR="001238E0" w:rsidRPr="001238E0" w:rsidRDefault="001238E0" w:rsidP="001238E0">
      <w:pPr>
        <w:ind w:left="454"/>
        <w:jc w:val="both"/>
        <w:rPr>
          <w:sz w:val="24"/>
          <w:szCs w:val="24"/>
        </w:rPr>
      </w:pPr>
    </w:p>
    <w:p w:rsidR="001238E0" w:rsidRPr="007F0AFC" w:rsidRDefault="001238E0" w:rsidP="00CC1D0C">
      <w:pPr>
        <w:numPr>
          <w:ilvl w:val="0"/>
          <w:numId w:val="15"/>
        </w:numPr>
        <w:jc w:val="both"/>
        <w:rPr>
          <w:sz w:val="24"/>
          <w:szCs w:val="24"/>
        </w:rPr>
      </w:pPr>
      <w:r w:rsidRPr="007F0AFC">
        <w:rPr>
          <w:sz w:val="24"/>
          <w:szCs w:val="24"/>
        </w:rPr>
        <w:t xml:space="preserve">Zhotovitel se zavazuje provádět </w:t>
      </w:r>
      <w:r w:rsidRPr="009E20CD">
        <w:rPr>
          <w:b/>
          <w:sz w:val="24"/>
          <w:szCs w:val="24"/>
        </w:rPr>
        <w:t>výkon Autorského dozoru (dále jen „AD“)</w:t>
      </w:r>
      <w:r w:rsidRPr="007F0AFC">
        <w:rPr>
          <w:sz w:val="24"/>
          <w:szCs w:val="24"/>
        </w:rPr>
        <w:t xml:space="preserve"> kvalifikovanými osobami s příslušnou odbornou způsobilostí v rozsahu přílohy č. 5 Sazebníku UNIKA, po celou dobu realizace stavby, na niž zpracuje PD, až do vydání dokladu o povoleném účelu užívání stavby ve smyslu § 119 zákona č. 183/2006 Sb., o územním plánování a stavebním řádu (stavební zákon), ve znění pozdějších předpisů. Cena za výkon autorského dozoru je součástí </w:t>
      </w:r>
      <w:r w:rsidR="009D1D5C">
        <w:rPr>
          <w:sz w:val="24"/>
          <w:szCs w:val="24"/>
        </w:rPr>
        <w:t>cenové kalkulace zhotovitele PD v rozsahu 150 hodin za jednotkovou cenu.</w:t>
      </w:r>
    </w:p>
    <w:p w:rsidR="001238E0" w:rsidRPr="007F0AFC" w:rsidRDefault="001238E0" w:rsidP="001238E0">
      <w:pPr>
        <w:ind w:left="825"/>
        <w:jc w:val="both"/>
        <w:rPr>
          <w:sz w:val="24"/>
          <w:szCs w:val="24"/>
        </w:rPr>
      </w:pPr>
    </w:p>
    <w:p w:rsidR="001238E0" w:rsidRPr="007F0AFC" w:rsidRDefault="001238E0" w:rsidP="00CC1D0C">
      <w:pPr>
        <w:numPr>
          <w:ilvl w:val="0"/>
          <w:numId w:val="15"/>
        </w:numPr>
        <w:jc w:val="both"/>
        <w:rPr>
          <w:sz w:val="24"/>
          <w:szCs w:val="24"/>
        </w:rPr>
      </w:pPr>
      <w:r w:rsidRPr="007F0AFC">
        <w:rPr>
          <w:sz w:val="24"/>
          <w:szCs w:val="24"/>
        </w:rPr>
        <w:t xml:space="preserve">Zhotovitel se zavazuje provést dle požadavku objednatele případné další dodatečné práce, objektivně doložené, nutné ke zpracování a dokončení předmětu </w:t>
      </w:r>
      <w:r w:rsidR="007F0AFC">
        <w:rPr>
          <w:sz w:val="24"/>
          <w:szCs w:val="24"/>
        </w:rPr>
        <w:t>smlouvy</w:t>
      </w:r>
      <w:r w:rsidRPr="007F0AFC">
        <w:rPr>
          <w:sz w:val="24"/>
          <w:szCs w:val="24"/>
        </w:rPr>
        <w:t>, které vyvstaly až v průběhu zpracování tohoto předmětu a nebyly při vynaložení odborné péče předvídatelné před uzavřením smlouvy, budou sjednány v dodatku ke smlouvě o dílo a budou zahájeny až po jeho uzavření.</w:t>
      </w:r>
    </w:p>
    <w:p w:rsidR="001238E0" w:rsidRPr="007F0AFC" w:rsidRDefault="001238E0" w:rsidP="001238E0">
      <w:pPr>
        <w:ind w:left="825"/>
        <w:jc w:val="both"/>
        <w:rPr>
          <w:sz w:val="24"/>
          <w:szCs w:val="24"/>
        </w:rPr>
      </w:pPr>
    </w:p>
    <w:p w:rsidR="001238E0" w:rsidRPr="007F0AFC" w:rsidRDefault="001238E0" w:rsidP="00CC1D0C">
      <w:pPr>
        <w:numPr>
          <w:ilvl w:val="0"/>
          <w:numId w:val="15"/>
        </w:numPr>
        <w:jc w:val="both"/>
        <w:rPr>
          <w:sz w:val="24"/>
          <w:szCs w:val="24"/>
          <w:u w:val="single"/>
        </w:rPr>
      </w:pPr>
      <w:r w:rsidRPr="007F0AFC">
        <w:rPr>
          <w:sz w:val="24"/>
          <w:szCs w:val="24"/>
        </w:rPr>
        <w:t>Zhotovitel se zavazuje dílo provést řádně a včas a předat jej objednateli ve stanovené lhůtě.</w:t>
      </w:r>
    </w:p>
    <w:p w:rsidR="001238E0" w:rsidRPr="007F0AFC" w:rsidRDefault="001238E0" w:rsidP="00223FCF">
      <w:pPr>
        <w:jc w:val="both"/>
        <w:rPr>
          <w:color w:val="FF0000"/>
          <w:sz w:val="24"/>
          <w:szCs w:val="24"/>
        </w:rPr>
      </w:pPr>
    </w:p>
    <w:p w:rsidR="00DA006C" w:rsidRPr="007F0AFC" w:rsidRDefault="00DA006C" w:rsidP="00DA006C">
      <w:pPr>
        <w:ind w:left="284"/>
        <w:jc w:val="both"/>
        <w:rPr>
          <w:sz w:val="24"/>
          <w:szCs w:val="24"/>
        </w:rPr>
      </w:pPr>
      <w:r w:rsidRPr="007F0AFC">
        <w:rPr>
          <w:sz w:val="24"/>
          <w:szCs w:val="24"/>
        </w:rPr>
        <w:t>Zadavatel nepřipouští variantní řešení.</w:t>
      </w:r>
    </w:p>
    <w:p w:rsidR="00861A95" w:rsidRDefault="00861A95" w:rsidP="00861A95">
      <w:pPr>
        <w:jc w:val="both"/>
        <w:rPr>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E96061" w:rsidRDefault="009D1D5C" w:rsidP="005349E9">
      <w:pPr>
        <w:tabs>
          <w:tab w:val="right" w:pos="6096"/>
        </w:tabs>
        <w:spacing w:before="120"/>
        <w:ind w:left="284"/>
        <w:jc w:val="both"/>
        <w:rPr>
          <w:sz w:val="24"/>
          <w:szCs w:val="24"/>
        </w:rPr>
      </w:pPr>
      <w:r>
        <w:rPr>
          <w:sz w:val="24"/>
          <w:szCs w:val="24"/>
        </w:rPr>
        <w:t>Termín zahájení</w:t>
      </w:r>
      <w:r w:rsidR="00E96061">
        <w:rPr>
          <w:sz w:val="24"/>
          <w:szCs w:val="24"/>
        </w:rPr>
        <w:t>:</w:t>
      </w:r>
      <w:r w:rsidR="00E96061">
        <w:rPr>
          <w:sz w:val="24"/>
          <w:szCs w:val="24"/>
        </w:rPr>
        <w:tab/>
      </w:r>
      <w:r w:rsidR="00E96061">
        <w:rPr>
          <w:sz w:val="24"/>
          <w:szCs w:val="24"/>
        </w:rPr>
        <w:tab/>
      </w:r>
      <w:r w:rsidR="00D81E60">
        <w:rPr>
          <w:sz w:val="24"/>
          <w:szCs w:val="24"/>
        </w:rPr>
        <w:tab/>
      </w:r>
      <w:r w:rsidR="00E96061">
        <w:rPr>
          <w:sz w:val="24"/>
          <w:szCs w:val="24"/>
        </w:rPr>
        <w:t xml:space="preserve">ihned po podpisu </w:t>
      </w:r>
      <w:proofErr w:type="spellStart"/>
      <w:r w:rsidR="00E96061">
        <w:rPr>
          <w:sz w:val="24"/>
          <w:szCs w:val="24"/>
        </w:rPr>
        <w:t>SoD</w:t>
      </w:r>
      <w:proofErr w:type="spellEnd"/>
    </w:p>
    <w:p w:rsidR="007D5D76" w:rsidRDefault="007D5D76" w:rsidP="007D5D76">
      <w:pPr>
        <w:ind w:firstLine="284"/>
        <w:rPr>
          <w:bCs/>
          <w:sz w:val="24"/>
          <w:szCs w:val="24"/>
        </w:rPr>
      </w:pPr>
      <w:r w:rsidRPr="00C92CE7">
        <w:rPr>
          <w:bCs/>
          <w:sz w:val="24"/>
          <w:szCs w:val="24"/>
        </w:rPr>
        <w:t xml:space="preserve">Zpracování PD včetně </w:t>
      </w:r>
      <w:r>
        <w:rPr>
          <w:bCs/>
          <w:sz w:val="24"/>
          <w:szCs w:val="24"/>
        </w:rPr>
        <w:t>podání žádosti o stavební povolení</w:t>
      </w:r>
      <w:r w:rsidRPr="00C92CE7">
        <w:rPr>
          <w:bCs/>
          <w:sz w:val="24"/>
          <w:szCs w:val="24"/>
        </w:rPr>
        <w:t xml:space="preserve"> </w:t>
      </w:r>
      <w:proofErr w:type="gramStart"/>
      <w:r w:rsidRPr="00C92CE7">
        <w:rPr>
          <w:bCs/>
          <w:sz w:val="24"/>
          <w:szCs w:val="24"/>
        </w:rPr>
        <w:t>do</w:t>
      </w:r>
      <w:proofErr w:type="gramEnd"/>
      <w:r w:rsidRPr="00C92CE7">
        <w:rPr>
          <w:bCs/>
          <w:sz w:val="24"/>
          <w:szCs w:val="24"/>
        </w:rPr>
        <w:t>:</w:t>
      </w:r>
      <w:r>
        <w:rPr>
          <w:bCs/>
          <w:sz w:val="24"/>
          <w:szCs w:val="24"/>
        </w:rPr>
        <w:tab/>
      </w:r>
      <w:r>
        <w:rPr>
          <w:bCs/>
          <w:sz w:val="24"/>
          <w:szCs w:val="24"/>
        </w:rPr>
        <w:tab/>
        <w:t>31. 10. 2013</w:t>
      </w:r>
    </w:p>
    <w:p w:rsidR="007D5D76" w:rsidRPr="00C92CE7" w:rsidRDefault="007D5D76" w:rsidP="007D5D76">
      <w:pPr>
        <w:ind w:firstLine="284"/>
        <w:rPr>
          <w:sz w:val="24"/>
          <w:szCs w:val="24"/>
        </w:rPr>
      </w:pPr>
      <w:r>
        <w:rPr>
          <w:bCs/>
          <w:sz w:val="24"/>
          <w:szCs w:val="24"/>
        </w:rPr>
        <w:t xml:space="preserve">Dodání kladného znění stavebního povolení </w:t>
      </w:r>
      <w:proofErr w:type="gramStart"/>
      <w:r>
        <w:rPr>
          <w:bCs/>
          <w:sz w:val="24"/>
          <w:szCs w:val="24"/>
        </w:rPr>
        <w:t>do</w:t>
      </w:r>
      <w:proofErr w:type="gramEnd"/>
      <w:r>
        <w:rPr>
          <w:bCs/>
          <w:sz w:val="24"/>
          <w:szCs w:val="24"/>
        </w:rPr>
        <w:t>:</w:t>
      </w:r>
      <w:r>
        <w:rPr>
          <w:bCs/>
          <w:sz w:val="24"/>
          <w:szCs w:val="24"/>
        </w:rPr>
        <w:tab/>
      </w:r>
      <w:r>
        <w:rPr>
          <w:bCs/>
          <w:sz w:val="24"/>
          <w:szCs w:val="24"/>
        </w:rPr>
        <w:tab/>
      </w:r>
      <w:r>
        <w:rPr>
          <w:bCs/>
          <w:sz w:val="24"/>
          <w:szCs w:val="24"/>
        </w:rPr>
        <w:tab/>
      </w:r>
      <w:r>
        <w:rPr>
          <w:bCs/>
          <w:sz w:val="24"/>
          <w:szCs w:val="24"/>
        </w:rPr>
        <w:tab/>
        <w:t>31. 12. 2013</w:t>
      </w:r>
    </w:p>
    <w:p w:rsidR="003E7932" w:rsidRDefault="003E7932" w:rsidP="003E7932">
      <w:pPr>
        <w:rPr>
          <w:sz w:val="24"/>
          <w:szCs w:val="24"/>
        </w:rPr>
      </w:pPr>
    </w:p>
    <w:p w:rsidR="003E7932" w:rsidRPr="000D1DF4" w:rsidRDefault="003E7932" w:rsidP="003E7932">
      <w:pPr>
        <w:ind w:firstLine="360"/>
        <w:rPr>
          <w:sz w:val="24"/>
          <w:szCs w:val="24"/>
          <w:u w:val="single"/>
        </w:rPr>
      </w:pPr>
      <w:r w:rsidRPr="000D1DF4">
        <w:rPr>
          <w:sz w:val="24"/>
          <w:szCs w:val="24"/>
          <w:u w:val="single"/>
        </w:rPr>
        <w:t>Místem plnění je:</w:t>
      </w:r>
      <w:r w:rsidR="007F0AFC">
        <w:rPr>
          <w:sz w:val="24"/>
          <w:szCs w:val="24"/>
          <w:u w:val="single"/>
        </w:rPr>
        <w:t xml:space="preserve"> </w:t>
      </w:r>
      <w:r w:rsidR="007F0AFC" w:rsidRPr="008C1701">
        <w:rPr>
          <w:sz w:val="24"/>
          <w:szCs w:val="24"/>
        </w:rPr>
        <w:t xml:space="preserve">VZ Bechyně, </w:t>
      </w:r>
      <w:proofErr w:type="spellStart"/>
      <w:r w:rsidR="007F0AFC" w:rsidRPr="008C1701">
        <w:rPr>
          <w:sz w:val="24"/>
          <w:szCs w:val="24"/>
        </w:rPr>
        <w:t>Bežerovice</w:t>
      </w:r>
      <w:proofErr w:type="spellEnd"/>
      <w:r w:rsidR="007F0AFC" w:rsidRPr="008C1701">
        <w:rPr>
          <w:sz w:val="24"/>
          <w:szCs w:val="24"/>
        </w:rPr>
        <w:t xml:space="preserve"> 48, 391 65 Bechyně</w:t>
      </w:r>
    </w:p>
    <w:p w:rsidR="003E7932" w:rsidRDefault="003E7932" w:rsidP="003E7932">
      <w:pPr>
        <w:rPr>
          <w:sz w:val="24"/>
          <w:szCs w:val="24"/>
        </w:rPr>
      </w:pPr>
    </w:p>
    <w:p w:rsidR="007F0AFC" w:rsidRPr="00415F7B" w:rsidRDefault="007F0AFC" w:rsidP="00415F7B">
      <w:pPr>
        <w:shd w:val="clear" w:color="00FFFF" w:fill="auto"/>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Pr="007F4DED"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Pr="007F4DED">
        <w:rPr>
          <w:sz w:val="24"/>
        </w:rPr>
        <w:t xml:space="preserve"> a činí:</w:t>
      </w:r>
    </w:p>
    <w:p w:rsidR="00486061" w:rsidRPr="007F4DED" w:rsidRDefault="006163D9" w:rsidP="00486061">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sidR="009940B0" w:rsidRPr="007F4DED">
        <w:rPr>
          <w:rFonts w:eastAsia="Times New Roman"/>
          <w:szCs w:val="20"/>
          <w:u w:val="single"/>
          <w:lang w:val="cs-CZ" w:eastAsia="cs-CZ"/>
        </w:rPr>
        <w:t xml:space="preserve">zpracování a projednání PD ve stavebním řízení a zajištění </w:t>
      </w:r>
      <w:r w:rsidR="00706980">
        <w:rPr>
          <w:rFonts w:eastAsia="Times New Roman"/>
          <w:szCs w:val="20"/>
          <w:u w:val="single"/>
          <w:lang w:val="cs-CZ" w:eastAsia="cs-CZ"/>
        </w:rPr>
        <w:t xml:space="preserve">podkladů k </w:t>
      </w:r>
      <w:r w:rsidR="009940B0" w:rsidRPr="007F4DED">
        <w:rPr>
          <w:rFonts w:eastAsia="Times New Roman"/>
          <w:szCs w:val="20"/>
          <w:u w:val="single"/>
          <w:lang w:val="cs-CZ" w:eastAsia="cs-CZ"/>
        </w:rPr>
        <w:t>vydání stavebního povolení</w:t>
      </w:r>
      <w:r w:rsidRPr="007F4DED">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005349E9">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94683F"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lastRenderedPageBreak/>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5349E9" w:rsidRPr="005349E9">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005349E9">
        <w:rPr>
          <w:rFonts w:eastAsia="Times New Roman"/>
          <w:b/>
          <w:szCs w:val="20"/>
          <w:highlight w:val="yellow"/>
          <w:lang w:val="cs-CZ" w:eastAsia="cs-CZ"/>
        </w:rPr>
        <w:t>………</w:t>
      </w:r>
      <w:proofErr w:type="gramStart"/>
      <w:r w:rsidR="005349E9">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B11B7" w:rsidRDefault="00654C4E" w:rsidP="009E20CD">
      <w:pPr>
        <w:pStyle w:val="slovn1"/>
        <w:tabs>
          <w:tab w:val="left" w:pos="1080"/>
          <w:tab w:val="right" w:pos="7740"/>
        </w:tabs>
        <w:spacing w:before="0" w:beforeAutospacing="0" w:after="0" w:afterAutospacing="0"/>
        <w:jc w:val="both"/>
        <w:rPr>
          <w:rFonts w:eastAsia="Times New Roman"/>
          <w:szCs w:val="20"/>
          <w:lang w:val="cs-CZ" w:eastAsia="cs-CZ"/>
        </w:rPr>
      </w:pPr>
      <w:r>
        <w:rPr>
          <w:rFonts w:eastAsia="Times New Roman"/>
          <w:szCs w:val="20"/>
          <w:lang w:val="cs-CZ" w:eastAsia="cs-CZ"/>
        </w:rPr>
        <w:t>slovy:</w:t>
      </w:r>
      <w:r>
        <w:rPr>
          <w:rFonts w:eastAsia="Times New Roman"/>
          <w:szCs w:val="20"/>
          <w:lang w:val="cs-CZ" w:eastAsia="cs-CZ"/>
        </w:rPr>
        <w:tab/>
      </w:r>
      <w:r w:rsidR="00486061" w:rsidRPr="005349E9">
        <w:rPr>
          <w:rFonts w:eastAsia="Times New Roman"/>
          <w:szCs w:val="20"/>
          <w:highlight w:val="yellow"/>
          <w:lang w:val="cs-CZ" w:eastAsia="cs-CZ"/>
        </w:rPr>
        <w:t>„</w:t>
      </w:r>
      <w:r w:rsidR="005349E9" w:rsidRPr="005349E9">
        <w:rPr>
          <w:rFonts w:eastAsia="Times New Roman"/>
          <w:szCs w:val="20"/>
          <w:highlight w:val="yellow"/>
          <w:lang w:val="cs-CZ" w:eastAsia="cs-CZ"/>
        </w:rPr>
        <w:t>…………………………………………………….</w:t>
      </w:r>
      <w:proofErr w:type="spellStart"/>
      <w:r w:rsidR="004863D5" w:rsidRPr="005349E9">
        <w:rPr>
          <w:rFonts w:eastAsia="Times New Roman"/>
          <w:szCs w:val="20"/>
          <w:highlight w:val="yellow"/>
          <w:lang w:val="cs-CZ" w:eastAsia="cs-CZ"/>
        </w:rPr>
        <w:t>korun</w:t>
      </w:r>
      <w:r w:rsidR="005349E9" w:rsidRPr="005349E9">
        <w:rPr>
          <w:rFonts w:eastAsia="Times New Roman"/>
          <w:szCs w:val="20"/>
          <w:highlight w:val="yellow"/>
          <w:lang w:val="cs-CZ" w:eastAsia="cs-CZ"/>
        </w:rPr>
        <w:t>českých</w:t>
      </w:r>
      <w:proofErr w:type="spellEnd"/>
      <w:r w:rsidR="00486061">
        <w:rPr>
          <w:rFonts w:eastAsia="Times New Roman"/>
          <w:szCs w:val="20"/>
          <w:lang w:val="cs-CZ" w:eastAsia="cs-CZ"/>
        </w:rPr>
        <w:t>“</w:t>
      </w:r>
    </w:p>
    <w:p w:rsid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9E20CD" w:rsidRPr="009E20CD" w:rsidRDefault="009E20CD" w:rsidP="009E20CD">
      <w:pPr>
        <w:jc w:val="both"/>
        <w:rPr>
          <w:sz w:val="24"/>
          <w:szCs w:val="24"/>
        </w:rPr>
      </w:pPr>
      <w:r w:rsidRPr="009E20CD">
        <w:rPr>
          <w:sz w:val="24"/>
          <w:szCs w:val="24"/>
        </w:rPr>
        <w:t xml:space="preserve">Z celkové ceny za dílo </w:t>
      </w:r>
      <w:proofErr w:type="gramStart"/>
      <w:r w:rsidRPr="009E20CD">
        <w:rPr>
          <w:sz w:val="24"/>
          <w:szCs w:val="24"/>
        </w:rPr>
        <w:t>činí :</w:t>
      </w:r>
      <w:proofErr w:type="gramEnd"/>
      <w:r w:rsidRPr="009E20CD">
        <w:rPr>
          <w:sz w:val="24"/>
          <w:szCs w:val="24"/>
        </w:rPr>
        <w:t xml:space="preserve"> </w:t>
      </w:r>
    </w:p>
    <w:p w:rsidR="009E20CD" w:rsidRPr="009E20CD" w:rsidRDefault="009E20CD" w:rsidP="009E20CD">
      <w:pPr>
        <w:numPr>
          <w:ilvl w:val="0"/>
          <w:numId w:val="17"/>
        </w:numPr>
        <w:jc w:val="both"/>
        <w:rPr>
          <w:sz w:val="24"/>
          <w:szCs w:val="24"/>
        </w:rPr>
      </w:pPr>
      <w:r w:rsidRPr="009E20CD">
        <w:rPr>
          <w:sz w:val="24"/>
          <w:szCs w:val="24"/>
        </w:rPr>
        <w:t xml:space="preserve">Cena za </w:t>
      </w:r>
      <w:r w:rsidRPr="009E20CD">
        <w:rPr>
          <w:b/>
          <w:sz w:val="24"/>
          <w:szCs w:val="24"/>
        </w:rPr>
        <w:t xml:space="preserve">PD </w:t>
      </w:r>
      <w:r w:rsidRPr="009E20CD">
        <w:rPr>
          <w:sz w:val="24"/>
          <w:szCs w:val="24"/>
        </w:rPr>
        <w:t>vč. dokladové části</w:t>
      </w:r>
      <w:r w:rsidRPr="009E20CD">
        <w:rPr>
          <w:b/>
          <w:sz w:val="24"/>
          <w:szCs w:val="24"/>
        </w:rPr>
        <w:t xml:space="preserve"> </w:t>
      </w:r>
      <w:r w:rsidRPr="009E20CD">
        <w:rPr>
          <w:sz w:val="24"/>
          <w:szCs w:val="24"/>
        </w:rPr>
        <w:t xml:space="preserve">je </w:t>
      </w:r>
      <w:r w:rsidRPr="009E20CD">
        <w:rPr>
          <w:b/>
          <w:sz w:val="24"/>
          <w:szCs w:val="24"/>
          <w:shd w:val="clear" w:color="auto" w:fill="FFFF00"/>
        </w:rPr>
        <w:t>…</w:t>
      </w:r>
      <w:proofErr w:type="gramStart"/>
      <w:r w:rsidRPr="009E20CD">
        <w:rPr>
          <w:b/>
          <w:sz w:val="24"/>
          <w:szCs w:val="24"/>
          <w:shd w:val="clear" w:color="auto" w:fill="FFFF00"/>
        </w:rPr>
        <w:t>…..,-</w:t>
      </w:r>
      <w:r w:rsidRPr="009E20CD">
        <w:rPr>
          <w:b/>
          <w:sz w:val="24"/>
          <w:szCs w:val="24"/>
        </w:rPr>
        <w:t xml:space="preserve"> Kč</w:t>
      </w:r>
      <w:proofErr w:type="gramEnd"/>
      <w:r w:rsidRPr="009E20CD">
        <w:rPr>
          <w:b/>
          <w:sz w:val="24"/>
          <w:szCs w:val="24"/>
        </w:rPr>
        <w:t xml:space="preserve"> bez DPH, DPH bude účtováno v zákonné výši </w:t>
      </w:r>
      <w:r w:rsidRPr="009E20CD">
        <w:rPr>
          <w:sz w:val="24"/>
          <w:szCs w:val="24"/>
        </w:rPr>
        <w:t>a to</w:t>
      </w:r>
      <w:r w:rsidRPr="009E20CD">
        <w:rPr>
          <w:b/>
          <w:sz w:val="24"/>
          <w:szCs w:val="24"/>
        </w:rPr>
        <w:t xml:space="preserve"> </w:t>
      </w:r>
      <w:r w:rsidRPr="009E20CD">
        <w:rPr>
          <w:b/>
          <w:sz w:val="24"/>
          <w:szCs w:val="24"/>
          <w:shd w:val="clear" w:color="auto" w:fill="FFFF00"/>
        </w:rPr>
        <w:t>……</w:t>
      </w:r>
      <w:r w:rsidRPr="009E20CD">
        <w:rPr>
          <w:sz w:val="24"/>
          <w:szCs w:val="24"/>
        </w:rPr>
        <w:t>,- Kč</w:t>
      </w:r>
      <w:r w:rsidRPr="009E20CD">
        <w:rPr>
          <w:b/>
          <w:sz w:val="24"/>
          <w:szCs w:val="24"/>
        </w:rPr>
        <w:t xml:space="preserve">  a celkem ve výši </w:t>
      </w:r>
      <w:r w:rsidRPr="009E20CD">
        <w:rPr>
          <w:b/>
          <w:sz w:val="24"/>
          <w:szCs w:val="24"/>
          <w:shd w:val="clear" w:color="auto" w:fill="FFFF00"/>
        </w:rPr>
        <w:t>……</w:t>
      </w:r>
      <w:r w:rsidRPr="009E20CD">
        <w:rPr>
          <w:b/>
          <w:sz w:val="24"/>
          <w:szCs w:val="24"/>
        </w:rPr>
        <w:t>.,-</w:t>
      </w:r>
      <w:r w:rsidRPr="009E20CD">
        <w:rPr>
          <w:sz w:val="24"/>
          <w:szCs w:val="24"/>
        </w:rPr>
        <w:t xml:space="preserve"> </w:t>
      </w:r>
      <w:r w:rsidRPr="009E20CD">
        <w:rPr>
          <w:b/>
          <w:sz w:val="24"/>
          <w:szCs w:val="24"/>
        </w:rPr>
        <w:t>Kč včetně DPH</w:t>
      </w:r>
      <w:r w:rsidRPr="009E20CD">
        <w:rPr>
          <w:sz w:val="24"/>
          <w:szCs w:val="24"/>
        </w:rPr>
        <w:t>.</w:t>
      </w:r>
    </w:p>
    <w:p w:rsidR="009E20CD" w:rsidRPr="009E20CD" w:rsidRDefault="009E20CD" w:rsidP="009E20CD">
      <w:pPr>
        <w:numPr>
          <w:ilvl w:val="0"/>
          <w:numId w:val="17"/>
        </w:numPr>
        <w:spacing w:before="120"/>
        <w:ind w:left="782" w:hanging="357"/>
        <w:jc w:val="both"/>
        <w:rPr>
          <w:sz w:val="24"/>
          <w:szCs w:val="24"/>
        </w:rPr>
      </w:pPr>
      <w:r w:rsidRPr="009E20CD">
        <w:rPr>
          <w:sz w:val="24"/>
          <w:szCs w:val="24"/>
        </w:rPr>
        <w:t xml:space="preserve">Cena za činnost koordinátora BOZP je </w:t>
      </w:r>
      <w:r w:rsidRPr="009E20CD">
        <w:rPr>
          <w:b/>
          <w:sz w:val="24"/>
          <w:szCs w:val="24"/>
          <w:shd w:val="clear" w:color="auto" w:fill="FFFF00"/>
        </w:rPr>
        <w:t>………</w:t>
      </w:r>
      <w:r w:rsidRPr="009E20CD">
        <w:rPr>
          <w:b/>
          <w:sz w:val="24"/>
          <w:szCs w:val="24"/>
        </w:rPr>
        <w:t xml:space="preserve">.,- Kč bez DPH, DPH bude účtováno v zákonné výši </w:t>
      </w:r>
      <w:r w:rsidRPr="009E20CD">
        <w:rPr>
          <w:sz w:val="24"/>
          <w:szCs w:val="24"/>
        </w:rPr>
        <w:t>a to</w:t>
      </w:r>
      <w:r w:rsidRPr="009E20CD">
        <w:rPr>
          <w:b/>
          <w:sz w:val="24"/>
          <w:szCs w:val="24"/>
        </w:rPr>
        <w:t xml:space="preserve"> </w:t>
      </w:r>
      <w:r w:rsidRPr="009E20CD">
        <w:rPr>
          <w:b/>
          <w:sz w:val="24"/>
          <w:szCs w:val="24"/>
          <w:shd w:val="clear" w:color="auto" w:fill="FFFF00"/>
        </w:rPr>
        <w:t>…</w:t>
      </w:r>
      <w:proofErr w:type="gramStart"/>
      <w:r w:rsidRPr="009E20CD">
        <w:rPr>
          <w:b/>
          <w:sz w:val="24"/>
          <w:szCs w:val="24"/>
          <w:shd w:val="clear" w:color="auto" w:fill="FFFF00"/>
        </w:rPr>
        <w:t>…..</w:t>
      </w:r>
      <w:r w:rsidRPr="009E20CD">
        <w:rPr>
          <w:sz w:val="24"/>
          <w:szCs w:val="24"/>
          <w:shd w:val="clear" w:color="auto" w:fill="FFFF00"/>
        </w:rPr>
        <w:t>,</w:t>
      </w:r>
      <w:r w:rsidRPr="009E20CD">
        <w:rPr>
          <w:sz w:val="24"/>
          <w:szCs w:val="24"/>
        </w:rPr>
        <w:t>- Kč</w:t>
      </w:r>
      <w:proofErr w:type="gramEnd"/>
      <w:r w:rsidRPr="009E20CD">
        <w:rPr>
          <w:b/>
          <w:sz w:val="24"/>
          <w:szCs w:val="24"/>
        </w:rPr>
        <w:t xml:space="preserve">  a celkem ve výši </w:t>
      </w:r>
      <w:r w:rsidRPr="009E20CD">
        <w:rPr>
          <w:b/>
          <w:sz w:val="24"/>
          <w:szCs w:val="24"/>
          <w:shd w:val="clear" w:color="auto" w:fill="FFFF00"/>
        </w:rPr>
        <w:t>……….</w:t>
      </w:r>
      <w:r w:rsidRPr="009E20CD">
        <w:rPr>
          <w:b/>
          <w:sz w:val="24"/>
          <w:szCs w:val="24"/>
        </w:rPr>
        <w:t>,-</w:t>
      </w:r>
      <w:r w:rsidRPr="009E20CD">
        <w:rPr>
          <w:sz w:val="24"/>
          <w:szCs w:val="24"/>
        </w:rPr>
        <w:t xml:space="preserve"> </w:t>
      </w:r>
      <w:r w:rsidRPr="009E20CD">
        <w:rPr>
          <w:b/>
          <w:sz w:val="24"/>
          <w:szCs w:val="24"/>
        </w:rPr>
        <w:t>Kč včetně DPH</w:t>
      </w:r>
      <w:r w:rsidRPr="009E20CD">
        <w:rPr>
          <w:sz w:val="24"/>
          <w:szCs w:val="24"/>
        </w:rPr>
        <w:t>.</w:t>
      </w:r>
    </w:p>
    <w:p w:rsidR="009E20CD" w:rsidRPr="009E20CD" w:rsidRDefault="009E20CD" w:rsidP="009E20CD">
      <w:pPr>
        <w:numPr>
          <w:ilvl w:val="0"/>
          <w:numId w:val="17"/>
        </w:numPr>
        <w:spacing w:before="120"/>
        <w:ind w:left="782" w:hanging="357"/>
        <w:jc w:val="both"/>
        <w:rPr>
          <w:sz w:val="24"/>
          <w:szCs w:val="24"/>
        </w:rPr>
      </w:pPr>
      <w:r w:rsidRPr="009E20CD">
        <w:rPr>
          <w:sz w:val="24"/>
          <w:szCs w:val="24"/>
        </w:rPr>
        <w:t xml:space="preserve">Cena za </w:t>
      </w:r>
      <w:r w:rsidR="003649A4">
        <w:rPr>
          <w:sz w:val="24"/>
          <w:szCs w:val="24"/>
        </w:rPr>
        <w:t xml:space="preserve">150 hodin </w:t>
      </w:r>
      <w:r w:rsidRPr="009E20CD">
        <w:rPr>
          <w:sz w:val="24"/>
          <w:szCs w:val="24"/>
        </w:rPr>
        <w:t xml:space="preserve">AD je </w:t>
      </w:r>
      <w:r w:rsidRPr="009E20CD">
        <w:rPr>
          <w:b/>
          <w:sz w:val="24"/>
          <w:szCs w:val="24"/>
          <w:shd w:val="clear" w:color="auto" w:fill="FFFF00"/>
        </w:rPr>
        <w:t>……</w:t>
      </w:r>
      <w:proofErr w:type="gramStart"/>
      <w:r w:rsidRPr="009E20CD">
        <w:rPr>
          <w:b/>
          <w:sz w:val="24"/>
          <w:szCs w:val="24"/>
          <w:shd w:val="clear" w:color="auto" w:fill="FFFF00"/>
        </w:rPr>
        <w:t>…..</w:t>
      </w:r>
      <w:r w:rsidRPr="009E20CD">
        <w:rPr>
          <w:b/>
          <w:sz w:val="24"/>
          <w:szCs w:val="24"/>
        </w:rPr>
        <w:t>- Kč</w:t>
      </w:r>
      <w:proofErr w:type="gramEnd"/>
      <w:r w:rsidRPr="009E20CD">
        <w:rPr>
          <w:b/>
          <w:sz w:val="24"/>
          <w:szCs w:val="24"/>
        </w:rPr>
        <w:t xml:space="preserve"> bez DPH, DPH bude účtováno v zákonné výši </w:t>
      </w:r>
      <w:r w:rsidRPr="009E20CD">
        <w:rPr>
          <w:sz w:val="24"/>
          <w:szCs w:val="24"/>
        </w:rPr>
        <w:t>a to</w:t>
      </w:r>
      <w:r>
        <w:rPr>
          <w:sz w:val="24"/>
          <w:szCs w:val="24"/>
        </w:rPr>
        <w:t xml:space="preserve"> </w:t>
      </w:r>
      <w:r w:rsidRPr="009E20CD">
        <w:rPr>
          <w:b/>
          <w:sz w:val="24"/>
          <w:szCs w:val="24"/>
          <w:shd w:val="clear" w:color="auto" w:fill="FFFF00"/>
        </w:rPr>
        <w:t>………..</w:t>
      </w:r>
      <w:r w:rsidRPr="009E20CD">
        <w:rPr>
          <w:sz w:val="24"/>
          <w:szCs w:val="24"/>
          <w:shd w:val="clear" w:color="auto" w:fill="FFFF00"/>
        </w:rPr>
        <w:t xml:space="preserve">,- </w:t>
      </w:r>
      <w:r w:rsidRPr="009E20CD">
        <w:rPr>
          <w:sz w:val="24"/>
          <w:szCs w:val="24"/>
        </w:rPr>
        <w:t xml:space="preserve">Kč  </w:t>
      </w:r>
      <w:r w:rsidRPr="009E20CD">
        <w:rPr>
          <w:b/>
          <w:sz w:val="24"/>
          <w:szCs w:val="24"/>
        </w:rPr>
        <w:t xml:space="preserve">a celkem ve výši </w:t>
      </w:r>
      <w:r w:rsidRPr="009E20CD">
        <w:rPr>
          <w:b/>
          <w:sz w:val="24"/>
          <w:szCs w:val="24"/>
          <w:shd w:val="clear" w:color="auto" w:fill="FFFF00"/>
        </w:rPr>
        <w:t>………</w:t>
      </w:r>
      <w:r w:rsidRPr="009E20CD">
        <w:rPr>
          <w:b/>
          <w:sz w:val="24"/>
          <w:szCs w:val="24"/>
        </w:rPr>
        <w:t>.,-</w:t>
      </w:r>
      <w:r w:rsidRPr="009E20CD">
        <w:rPr>
          <w:sz w:val="24"/>
          <w:szCs w:val="24"/>
        </w:rPr>
        <w:t xml:space="preserve"> </w:t>
      </w:r>
      <w:r w:rsidRPr="009E20CD">
        <w:rPr>
          <w:b/>
          <w:sz w:val="24"/>
          <w:szCs w:val="24"/>
        </w:rPr>
        <w:t>Kč včetně DPH</w:t>
      </w:r>
      <w:r w:rsidRPr="009E20CD">
        <w:rPr>
          <w:sz w:val="24"/>
          <w:szCs w:val="24"/>
        </w:rPr>
        <w:t>.</w:t>
      </w:r>
    </w:p>
    <w:p w:rsidR="009E20CD" w:rsidRP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C50B9" w:rsidRDefault="006C50B9" w:rsidP="002B2220">
      <w:pPr>
        <w:pStyle w:val="Zkladntext2"/>
        <w:spacing w:before="0"/>
        <w:jc w:val="center"/>
        <w:rPr>
          <w:rFonts w:ascii="Times New Roman" w:hAnsi="Times New Roman"/>
          <w:b w:val="0"/>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5349E9">
      <w:pPr>
        <w:pStyle w:val="Zkladntext"/>
        <w:numPr>
          <w:ilvl w:val="0"/>
          <w:numId w:val="2"/>
        </w:numPr>
        <w:tabs>
          <w:tab w:val="clear" w:pos="851"/>
        </w:tabs>
        <w:spacing w:before="0" w:after="120"/>
        <w:ind w:left="567"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sidR="002D059F">
        <w:rPr>
          <w:rFonts w:ascii="Times New Roman" w:hAnsi="Times New Roman"/>
          <w:b w:val="0"/>
          <w:i w:val="0"/>
        </w:rPr>
        <w:t>platby</w:t>
      </w:r>
      <w:r w:rsidR="00E07420" w:rsidRPr="001027CE">
        <w:rPr>
          <w:rFonts w:ascii="Times New Roman" w:hAnsi="Times New Roman"/>
          <w:b w:val="0"/>
          <w:i w:val="0"/>
        </w:rPr>
        <w:t>.</w:t>
      </w:r>
    </w:p>
    <w:p w:rsidR="00706980" w:rsidRPr="00706980" w:rsidRDefault="006E6E89" w:rsidP="005349E9">
      <w:pPr>
        <w:numPr>
          <w:ilvl w:val="0"/>
          <w:numId w:val="2"/>
        </w:numPr>
        <w:tabs>
          <w:tab w:val="clear" w:pos="851"/>
          <w:tab w:val="num" w:pos="-4962"/>
        </w:tabs>
        <w:spacing w:after="120"/>
        <w:ind w:left="567" w:hanging="567"/>
        <w:jc w:val="both"/>
        <w:rPr>
          <w:szCs w:val="24"/>
        </w:rPr>
      </w:pPr>
      <w:r w:rsidRPr="00706980">
        <w:rPr>
          <w:sz w:val="24"/>
          <w:szCs w:val="24"/>
        </w:rPr>
        <w:t>Daň</w:t>
      </w:r>
      <w:r w:rsidR="00BF14C1" w:rsidRPr="00706980">
        <w:rPr>
          <w:sz w:val="24"/>
          <w:szCs w:val="24"/>
        </w:rPr>
        <w:t>ový doklad (dále jen „faktura“)</w:t>
      </w:r>
      <w:r w:rsidRPr="00706980">
        <w:rPr>
          <w:sz w:val="24"/>
          <w:szCs w:val="24"/>
        </w:rPr>
        <w:t xml:space="preserve"> musí obsahovat údaje podle zákona č. 235/2004 Sb., o dani z přidané hodnoty</w:t>
      </w:r>
      <w:r w:rsidR="00E165C5" w:rsidRPr="00706980">
        <w:rPr>
          <w:sz w:val="24"/>
          <w:szCs w:val="24"/>
        </w:rPr>
        <w:t>, ve znění pozdějších předpisů</w:t>
      </w:r>
      <w:r w:rsidR="00230CC5" w:rsidRPr="00706980">
        <w:rPr>
          <w:sz w:val="24"/>
          <w:szCs w:val="24"/>
        </w:rPr>
        <w:t>,</w:t>
      </w:r>
      <w:r w:rsidR="00E165C5" w:rsidRPr="00706980">
        <w:rPr>
          <w:sz w:val="24"/>
          <w:szCs w:val="24"/>
        </w:rPr>
        <w:t xml:space="preserve"> včet</w:t>
      </w:r>
      <w:r w:rsidR="00230CC5" w:rsidRPr="00706980">
        <w:rPr>
          <w:sz w:val="24"/>
          <w:szCs w:val="24"/>
        </w:rPr>
        <w:t xml:space="preserve">ně uvedení klasifikace CZ – CPA, a dále údaje pro účely stanovení režimu přenesené daňové povinnosti v souladu s § 92a </w:t>
      </w:r>
      <w:r w:rsidR="002D059F" w:rsidRPr="00706980">
        <w:rPr>
          <w:sz w:val="24"/>
          <w:szCs w:val="24"/>
        </w:rPr>
        <w:t xml:space="preserve">téhož </w:t>
      </w:r>
      <w:r w:rsidR="00230CC5" w:rsidRPr="00706980">
        <w:rPr>
          <w:sz w:val="24"/>
          <w:szCs w:val="24"/>
        </w:rPr>
        <w:t>zákona.</w:t>
      </w:r>
    </w:p>
    <w:p w:rsidR="00A400FC" w:rsidRDefault="00706980" w:rsidP="005349E9">
      <w:pPr>
        <w:numPr>
          <w:ilvl w:val="0"/>
          <w:numId w:val="2"/>
        </w:numPr>
        <w:tabs>
          <w:tab w:val="clear" w:pos="851"/>
          <w:tab w:val="num" w:pos="-4962"/>
        </w:tabs>
        <w:spacing w:after="120"/>
        <w:ind w:left="567" w:hanging="567"/>
        <w:jc w:val="both"/>
        <w:rPr>
          <w:sz w:val="24"/>
          <w:szCs w:val="24"/>
        </w:rPr>
      </w:pPr>
      <w:r w:rsidRPr="00970DCF">
        <w:rPr>
          <w:rFonts w:eastAsia="Calibri"/>
          <w:sz w:val="24"/>
          <w:szCs w:val="24"/>
        </w:rPr>
        <w:t>Fakturace</w:t>
      </w:r>
      <w:r w:rsidR="00970DCF" w:rsidRPr="00970DCF">
        <w:rPr>
          <w:rFonts w:eastAsia="Calibri"/>
          <w:sz w:val="24"/>
          <w:szCs w:val="24"/>
        </w:rPr>
        <w:t xml:space="preserve"> </w:t>
      </w:r>
      <w:r w:rsidR="00A400FC">
        <w:rPr>
          <w:rFonts w:eastAsia="Calibri"/>
          <w:sz w:val="24"/>
          <w:szCs w:val="24"/>
        </w:rPr>
        <w:t xml:space="preserve">za PD </w:t>
      </w:r>
      <w:r w:rsidR="00A400FC" w:rsidRPr="00294C7C">
        <w:rPr>
          <w:sz w:val="24"/>
          <w:szCs w:val="24"/>
        </w:rPr>
        <w:t>bude provedena</w:t>
      </w:r>
      <w:r w:rsidR="00A400FC">
        <w:rPr>
          <w:sz w:val="24"/>
          <w:szCs w:val="24"/>
        </w:rPr>
        <w:t xml:space="preserve"> </w:t>
      </w:r>
      <w:r w:rsidR="009D1D5C">
        <w:rPr>
          <w:sz w:val="24"/>
          <w:szCs w:val="24"/>
        </w:rPr>
        <w:t>dvěma fakturami</w:t>
      </w:r>
      <w:r w:rsidR="00A400FC">
        <w:rPr>
          <w:sz w:val="24"/>
          <w:szCs w:val="24"/>
        </w:rPr>
        <w:t xml:space="preserve">. </w:t>
      </w:r>
      <w:r w:rsidR="009D1D5C">
        <w:rPr>
          <w:sz w:val="24"/>
          <w:szCs w:val="24"/>
        </w:rPr>
        <w:t>První faktura do výše 80% z ceny díla bude po odevzdání Projektové dokumentace. Druhá faktura ve výši 20% z ceny díla bude fakturována po</w:t>
      </w:r>
      <w:r w:rsidR="00A400FC">
        <w:rPr>
          <w:sz w:val="24"/>
          <w:szCs w:val="24"/>
        </w:rPr>
        <w:t xml:space="preserve"> odstranění případných vad a nedodělků – zpracování připomínek</w:t>
      </w:r>
      <w:r w:rsidR="009D1D5C">
        <w:rPr>
          <w:sz w:val="24"/>
          <w:szCs w:val="24"/>
        </w:rPr>
        <w:t xml:space="preserve"> a vydání kladného znění stavebního povolení</w:t>
      </w:r>
      <w:r w:rsidR="00A400FC" w:rsidRPr="007853A6">
        <w:rPr>
          <w:sz w:val="24"/>
          <w:szCs w:val="24"/>
        </w:rPr>
        <w:t>.</w:t>
      </w:r>
    </w:p>
    <w:p w:rsidR="00706980" w:rsidRDefault="00A400FC" w:rsidP="005349E9">
      <w:pPr>
        <w:numPr>
          <w:ilvl w:val="0"/>
          <w:numId w:val="2"/>
        </w:numPr>
        <w:tabs>
          <w:tab w:val="clear" w:pos="851"/>
          <w:tab w:val="num" w:pos="-4962"/>
        </w:tabs>
        <w:spacing w:after="120"/>
        <w:ind w:left="567" w:hanging="567"/>
        <w:jc w:val="both"/>
        <w:rPr>
          <w:sz w:val="24"/>
          <w:szCs w:val="24"/>
        </w:rPr>
      </w:pPr>
      <w:r w:rsidRPr="00A400FC">
        <w:rPr>
          <w:sz w:val="24"/>
          <w:szCs w:val="24"/>
        </w:rPr>
        <w:t>Zaplacení ceny za činnost koordinátora BOZP bude provedeno po dokončení díla a vydání dokladu o povoleném účelu užívání stavby ve smyslu § 119 zákona č. 183/2006 Sb., o územním plánování a stavebním řádu (stavební zákon), ve znění pozdějších předpisů na základě zhotovitelem vystaveného daňového dokladu (faktury).</w:t>
      </w:r>
    </w:p>
    <w:p w:rsidR="00A400FC" w:rsidRPr="00A400FC" w:rsidRDefault="00A400FC" w:rsidP="005349E9">
      <w:pPr>
        <w:numPr>
          <w:ilvl w:val="0"/>
          <w:numId w:val="2"/>
        </w:numPr>
        <w:tabs>
          <w:tab w:val="clear" w:pos="851"/>
          <w:tab w:val="num" w:pos="-4962"/>
        </w:tabs>
        <w:spacing w:after="120"/>
        <w:ind w:left="567" w:hanging="567"/>
        <w:jc w:val="both"/>
        <w:rPr>
          <w:sz w:val="24"/>
          <w:szCs w:val="24"/>
        </w:rPr>
      </w:pPr>
      <w:r w:rsidRPr="00A400FC">
        <w:rPr>
          <w:sz w:val="24"/>
          <w:szCs w:val="24"/>
        </w:rPr>
        <w:t xml:space="preserve">Zaplacení ceny za výkon AD </w:t>
      </w:r>
      <w:r>
        <w:rPr>
          <w:sz w:val="24"/>
          <w:szCs w:val="24"/>
        </w:rPr>
        <w:t>bu</w:t>
      </w:r>
      <w:r w:rsidRPr="00A400FC">
        <w:rPr>
          <w:sz w:val="24"/>
          <w:szCs w:val="24"/>
        </w:rPr>
        <w:t>de provedeno po dokončení díla a vydání dokladu o povoleném účelu užívání stavby ve smyslu § 119 zákona č. 183/2006 Sb., o územním plánování a stavebním řádu (stavební zákon), ve znění pozdějších předpisů na základě zhotovitelem vystaveného daňového dokladu (faktury).</w:t>
      </w:r>
    </w:p>
    <w:p w:rsidR="00E07420" w:rsidRPr="001027CE" w:rsidRDefault="00E07420" w:rsidP="005349E9">
      <w:pPr>
        <w:pStyle w:val="Zkladntext"/>
        <w:numPr>
          <w:ilvl w:val="0"/>
          <w:numId w:val="2"/>
        </w:numPr>
        <w:tabs>
          <w:tab w:val="clear" w:pos="851"/>
          <w:tab w:val="num" w:pos="-2977"/>
        </w:tabs>
        <w:spacing w:before="0" w:after="120"/>
        <w:ind w:left="567"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5349E9">
      <w:pPr>
        <w:numPr>
          <w:ilvl w:val="0"/>
          <w:numId w:val="2"/>
        </w:numPr>
        <w:tabs>
          <w:tab w:val="clear" w:pos="851"/>
          <w:tab w:val="left" w:pos="0"/>
        </w:tabs>
        <w:spacing w:after="120"/>
        <w:ind w:left="567" w:hanging="567"/>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objednatele a zhotovitele a zápisu o předání a převzetí). Adresa pro zaslání faktury: </w:t>
      </w:r>
      <w:r w:rsidR="00970DCF">
        <w:rPr>
          <w:color w:val="000000"/>
          <w:sz w:val="24"/>
        </w:rPr>
        <w:t>Armádní Servisní</w:t>
      </w:r>
      <w:r w:rsidR="008C4C34">
        <w:rPr>
          <w:caps/>
          <w:color w:val="000000"/>
          <w:sz w:val="24"/>
        </w:rPr>
        <w:t xml:space="preserve">, </w:t>
      </w:r>
      <w:r w:rsidR="008C4C34" w:rsidRPr="008C4C34">
        <w:rPr>
          <w:color w:val="000000"/>
          <w:sz w:val="24"/>
        </w:rPr>
        <w:t>příspěvková organizace</w:t>
      </w:r>
      <w:r w:rsidRPr="001027CE">
        <w:rPr>
          <w:color w:val="000000"/>
          <w:sz w:val="24"/>
        </w:rPr>
        <w:t xml:space="preserve">, </w:t>
      </w:r>
      <w:proofErr w:type="spellStart"/>
      <w:r w:rsidR="00944AEB">
        <w:rPr>
          <w:sz w:val="24"/>
          <w:szCs w:val="24"/>
        </w:rPr>
        <w:t>Podbabská</w:t>
      </w:r>
      <w:proofErr w:type="spellEnd"/>
      <w:r w:rsidR="00944AEB">
        <w:rPr>
          <w:sz w:val="24"/>
          <w:szCs w:val="24"/>
        </w:rPr>
        <w:t xml:space="preserve"> 1589/1, 160 00 Praha 6 – Dejvice</w:t>
      </w:r>
      <w:r w:rsidR="002D059F">
        <w:rPr>
          <w:sz w:val="24"/>
          <w:szCs w:val="24"/>
        </w:rPr>
        <w:t>.</w:t>
      </w:r>
    </w:p>
    <w:p w:rsidR="004B6C2E" w:rsidRPr="00415F7B" w:rsidRDefault="005F0527" w:rsidP="005349E9">
      <w:pPr>
        <w:numPr>
          <w:ilvl w:val="0"/>
          <w:numId w:val="2"/>
        </w:numPr>
        <w:tabs>
          <w:tab w:val="clear" w:pos="851"/>
          <w:tab w:val="left" w:pos="0"/>
        </w:tabs>
        <w:spacing w:after="120"/>
        <w:ind w:left="567" w:hanging="567"/>
        <w:jc w:val="both"/>
        <w:rPr>
          <w:sz w:val="24"/>
        </w:rPr>
      </w:pPr>
      <w:r w:rsidRPr="00415F7B">
        <w:rPr>
          <w:sz w:val="24"/>
        </w:rPr>
        <w:t xml:space="preserve">Za </w:t>
      </w:r>
      <w:r w:rsidRPr="00415F7B">
        <w:rPr>
          <w:sz w:val="24"/>
          <w:szCs w:val="24"/>
        </w:rPr>
        <w:t xml:space="preserve">den zaplacení je považován den odepsání částky z účtu </w:t>
      </w:r>
      <w:r w:rsidR="00815A30" w:rsidRPr="00415F7B">
        <w:rPr>
          <w:sz w:val="24"/>
          <w:szCs w:val="24"/>
        </w:rPr>
        <w:t>objednatele</w:t>
      </w:r>
      <w:r w:rsidRPr="00415F7B">
        <w:rPr>
          <w:sz w:val="24"/>
          <w:szCs w:val="24"/>
        </w:rPr>
        <w:t>.</w:t>
      </w:r>
    </w:p>
    <w:p w:rsidR="001D78C4" w:rsidRDefault="001D78C4" w:rsidP="001D78C4">
      <w:pPr>
        <w:pStyle w:val="Nadpis6"/>
        <w:tabs>
          <w:tab w:val="left" w:pos="142"/>
        </w:tabs>
        <w:spacing w:before="0"/>
        <w:rPr>
          <w:rFonts w:ascii="Times New Roman" w:hAnsi="Times New Roman"/>
          <w:u w:val="none"/>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5349E9">
      <w:pPr>
        <w:numPr>
          <w:ilvl w:val="0"/>
          <w:numId w:val="3"/>
        </w:numPr>
        <w:tabs>
          <w:tab w:val="clear" w:pos="851"/>
          <w:tab w:val="num" w:pos="-3119"/>
        </w:tabs>
        <w:ind w:left="567" w:hanging="567"/>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5349E9">
      <w:pPr>
        <w:numPr>
          <w:ilvl w:val="0"/>
          <w:numId w:val="3"/>
        </w:numPr>
        <w:tabs>
          <w:tab w:val="clear" w:pos="851"/>
          <w:tab w:val="num" w:pos="-3119"/>
        </w:tabs>
        <w:spacing w:before="120"/>
        <w:ind w:left="567" w:hanging="567"/>
        <w:jc w:val="both"/>
        <w:rPr>
          <w:sz w:val="24"/>
        </w:rPr>
      </w:pPr>
      <w:r>
        <w:rPr>
          <w:sz w:val="24"/>
        </w:rPr>
        <w:t>Objednatel se zavazuje předat zhotoviteli místo realizace díla způsobilé k řádnému a nerušenému plnění předmětu díla ve smyslu této smlouvy.</w:t>
      </w:r>
    </w:p>
    <w:p w:rsidR="00E62CDE" w:rsidRDefault="005D4745" w:rsidP="005349E9">
      <w:pPr>
        <w:numPr>
          <w:ilvl w:val="0"/>
          <w:numId w:val="3"/>
        </w:numPr>
        <w:tabs>
          <w:tab w:val="clear" w:pos="851"/>
          <w:tab w:val="num" w:pos="-3119"/>
        </w:tabs>
        <w:spacing w:before="120"/>
        <w:ind w:left="567" w:hanging="567"/>
        <w:jc w:val="both"/>
        <w:rPr>
          <w:sz w:val="24"/>
        </w:rPr>
      </w:pPr>
      <w:r>
        <w:rPr>
          <w:sz w:val="24"/>
        </w:rPr>
        <w:lastRenderedPageBreak/>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EC7E98"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2E0E54">
        <w:rPr>
          <w:sz w:val="24"/>
        </w:rPr>
        <w:t xml:space="preserve">Objednatel je oprávněn průběžně kontrolovat provádění díla. </w:t>
      </w:r>
    </w:p>
    <w:p w:rsidR="00EB33C5" w:rsidRPr="00D45FF8" w:rsidRDefault="00EB33C5"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10647A" w:rsidRDefault="00997559" w:rsidP="00CC1D0C">
      <w:pPr>
        <w:numPr>
          <w:ilvl w:val="1"/>
          <w:numId w:val="8"/>
        </w:numPr>
        <w:shd w:val="clear" w:color="00FFFF" w:fill="auto"/>
        <w:spacing w:after="120"/>
        <w:ind w:left="567" w:hanging="567"/>
        <w:jc w:val="both"/>
        <w:rPr>
          <w:sz w:val="24"/>
        </w:rPr>
      </w:pPr>
      <w:r>
        <w:rPr>
          <w:sz w:val="24"/>
          <w:szCs w:val="24"/>
        </w:rPr>
        <w:t xml:space="preserve">Zhotovitel souhlasí s </w:t>
      </w:r>
      <w:r w:rsidR="00146F3B">
        <w:rPr>
          <w:sz w:val="24"/>
          <w:szCs w:val="24"/>
        </w:rPr>
        <w:t xml:space="preserve">uveřejněním této smlouvy na </w:t>
      </w:r>
      <w:hyperlink r:id="rId8" w:history="1">
        <w:r w:rsidR="00AF7186" w:rsidRPr="001B7427">
          <w:rPr>
            <w:rStyle w:val="Hypertextovodkaz"/>
            <w:sz w:val="24"/>
            <w:szCs w:val="24"/>
          </w:rPr>
          <w:t>www.as-po.cz</w:t>
        </w:r>
      </w:hyperlink>
      <w:r w:rsidR="00146F3B" w:rsidRPr="00146F3B">
        <w:rPr>
          <w:sz w:val="24"/>
          <w:szCs w:val="24"/>
          <w:u w:val="single"/>
        </w:rPr>
        <w:t>.</w:t>
      </w:r>
    </w:p>
    <w:p w:rsidR="00094C30" w:rsidRDefault="00094C30" w:rsidP="00D45FF8">
      <w:pPr>
        <w:tabs>
          <w:tab w:val="left" w:pos="-426"/>
        </w:tabs>
        <w:ind w:left="426"/>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5349E9">
      <w:pPr>
        <w:shd w:val="clear" w:color="00FFFF" w:fill="auto"/>
        <w:ind w:left="567" w:hanging="567"/>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Zhotovitel oznámí objednateli 7 dnů předem te</w:t>
      </w:r>
      <w:r w:rsidR="00997559">
        <w:rPr>
          <w:sz w:val="24"/>
        </w:rPr>
        <w:t xml:space="preserve">rmín, kdy dílo bude dokončeno a </w:t>
      </w:r>
      <w:r w:rsidR="002500F9">
        <w:rPr>
          <w:sz w:val="24"/>
        </w:rPr>
        <w:t xml:space="preserve">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D2572" w:rsidRPr="00D45FF8" w:rsidRDefault="002D2572"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997559" w:rsidP="005349E9">
      <w:pPr>
        <w:pStyle w:val="Zkladntext3"/>
        <w:numPr>
          <w:ilvl w:val="1"/>
          <w:numId w:val="4"/>
        </w:numPr>
        <w:tabs>
          <w:tab w:val="left" w:pos="-3119"/>
        </w:tabs>
        <w:spacing w:before="0"/>
        <w:ind w:left="567" w:hanging="567"/>
        <w:jc w:val="both"/>
      </w:pPr>
      <w:r>
        <w:t xml:space="preserve">Za </w:t>
      </w:r>
      <w:r w:rsidR="00CB0256">
        <w:t>prodlení s úhradou faktur</w:t>
      </w:r>
      <w:r w:rsidR="00F82F5F">
        <w:t>y</w:t>
      </w:r>
      <w:r w:rsidR="00CB0256">
        <w:t xml:space="preserve"> zaplatí objednatel zhotoviteli</w:t>
      </w:r>
      <w:r w:rsidR="007870BB">
        <w:t xml:space="preserve"> smluvní pokutu ve výši 0,1</w:t>
      </w:r>
      <w:r>
        <w:t xml:space="preserve"> % z </w:t>
      </w:r>
      <w:r w:rsidR="00CB0256">
        <w:t>fakturované částky za každý den prodlení.</w:t>
      </w:r>
    </w:p>
    <w:p w:rsidR="00CB0256" w:rsidRDefault="00CB0256" w:rsidP="005349E9">
      <w:pPr>
        <w:pStyle w:val="Zkladntext3"/>
        <w:numPr>
          <w:ilvl w:val="1"/>
          <w:numId w:val="4"/>
        </w:numPr>
        <w:tabs>
          <w:tab w:val="left" w:pos="-3119"/>
        </w:tabs>
        <w:spacing w:after="120"/>
        <w:ind w:left="567" w:hanging="567"/>
        <w:jc w:val="both"/>
        <w:rPr>
          <w:bCs/>
        </w:rPr>
      </w:pPr>
      <w:r>
        <w:rPr>
          <w:bCs/>
        </w:rPr>
        <w:t xml:space="preserve">V případě nedodržení termínu dokončení díla a </w:t>
      </w:r>
      <w:r w:rsidR="00997559">
        <w:rPr>
          <w:bCs/>
        </w:rPr>
        <w:t xml:space="preserve">za prodlení s odstraněním vad a </w:t>
      </w:r>
      <w:r>
        <w:rPr>
          <w:bCs/>
        </w:rPr>
        <w:t>nedo</w:t>
      </w:r>
      <w:r w:rsidR="00997559">
        <w:rPr>
          <w:bCs/>
        </w:rPr>
        <w:t xml:space="preserve">dělků v termínech stanovených v </w:t>
      </w:r>
      <w:r>
        <w:rPr>
          <w:bCs/>
        </w:rPr>
        <w:t>zápise o předání a převzetí díla uhradí zhotovitel objednateli</w:t>
      </w:r>
      <w:r w:rsidR="007870BB">
        <w:rPr>
          <w:bCs/>
        </w:rPr>
        <w:t xml:space="preserve"> smluvní pokutu ve výši 0,1</w:t>
      </w:r>
      <w:r w:rsidR="00997559">
        <w:rPr>
          <w:bCs/>
        </w:rPr>
        <w:t xml:space="preserve"> % z celkové ceny díla za každý i </w:t>
      </w:r>
      <w:r>
        <w:rPr>
          <w:bCs/>
        </w:rPr>
        <w:t>započatý den prodlení.</w:t>
      </w:r>
    </w:p>
    <w:p w:rsidR="0094683F" w:rsidRDefault="00CB0256" w:rsidP="005349E9">
      <w:pPr>
        <w:numPr>
          <w:ilvl w:val="1"/>
          <w:numId w:val="4"/>
        </w:numPr>
        <w:tabs>
          <w:tab w:val="left" w:pos="-3119"/>
        </w:tabs>
        <w:ind w:left="567" w:hanging="567"/>
        <w:jc w:val="both"/>
        <w:rPr>
          <w:sz w:val="24"/>
        </w:rPr>
      </w:pPr>
      <w:r w:rsidRPr="000C2F20">
        <w:rPr>
          <w:sz w:val="24"/>
        </w:rPr>
        <w:t>Uhrazením smluvní pokuty není dotčeno právo požadovat náhradu škody v</w:t>
      </w:r>
      <w:r w:rsidR="00997559" w:rsidRPr="000C2F20">
        <w:rPr>
          <w:sz w:val="24"/>
        </w:rPr>
        <w:t xml:space="preserve"> </w:t>
      </w:r>
      <w:r w:rsidRPr="000C2F20">
        <w:rPr>
          <w:sz w:val="24"/>
        </w:rPr>
        <w:t>plné výši.</w:t>
      </w:r>
    </w:p>
    <w:p w:rsidR="00EC7E98" w:rsidRPr="000C2F20" w:rsidRDefault="00EC7E98" w:rsidP="00EC7E98">
      <w:pPr>
        <w:tabs>
          <w:tab w:val="left" w:pos="-3119"/>
        </w:tabs>
        <w:ind w:left="567"/>
        <w:jc w:val="both"/>
        <w:rPr>
          <w:sz w:val="24"/>
        </w:rPr>
      </w:pPr>
    </w:p>
    <w:p w:rsidR="002005AB" w:rsidRDefault="002005AB" w:rsidP="002005AB">
      <w:pPr>
        <w:tabs>
          <w:tab w:val="left" w:pos="-3119"/>
        </w:tabs>
        <w:jc w:val="both"/>
        <w:rPr>
          <w:bCs/>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5349E9">
      <w:pPr>
        <w:pStyle w:val="Zkladntext3"/>
        <w:spacing w:before="0"/>
        <w:ind w:left="567" w:hanging="567"/>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C1D0C">
      <w:pPr>
        <w:pStyle w:val="Zkladntext3"/>
        <w:numPr>
          <w:ilvl w:val="0"/>
          <w:numId w:val="6"/>
        </w:numPr>
        <w:spacing w:before="0"/>
        <w:ind w:left="993" w:hanging="426"/>
        <w:jc w:val="both"/>
      </w:pPr>
      <w:r>
        <w:t>neplnění předmětu díla podle čl. I.</w:t>
      </w:r>
      <w:r w:rsidR="00D7337B">
        <w:t>,</w:t>
      </w:r>
    </w:p>
    <w:p w:rsidR="002500F9" w:rsidRDefault="00997559" w:rsidP="00CC1D0C">
      <w:pPr>
        <w:pStyle w:val="Zkladntext3"/>
        <w:numPr>
          <w:ilvl w:val="0"/>
          <w:numId w:val="6"/>
        </w:numPr>
        <w:spacing w:before="0"/>
        <w:ind w:left="993" w:hanging="426"/>
        <w:jc w:val="both"/>
      </w:pPr>
      <w:r>
        <w:t xml:space="preserve">zhotovitel neprovede dílo v </w:t>
      </w:r>
      <w:r w:rsidR="002500F9">
        <w:t>patřičné kvalitě podle platných předpisů a norem</w:t>
      </w:r>
      <w:r w:rsidR="00D7337B">
        <w:t>,</w:t>
      </w:r>
    </w:p>
    <w:p w:rsidR="002500F9" w:rsidRDefault="00997559" w:rsidP="00CC1D0C">
      <w:pPr>
        <w:pStyle w:val="Zkladntext3"/>
        <w:numPr>
          <w:ilvl w:val="0"/>
          <w:numId w:val="6"/>
        </w:numPr>
        <w:spacing w:before="0"/>
        <w:ind w:left="993" w:hanging="426"/>
        <w:jc w:val="both"/>
      </w:pPr>
      <w:r>
        <w:t xml:space="preserve">zhotovitel je v prodlení s </w:t>
      </w:r>
      <w:r w:rsidR="002500F9">
        <w:t xml:space="preserve">termínem dokončení díla o více než </w:t>
      </w:r>
      <w:r w:rsidR="002E0E54">
        <w:t>20</w:t>
      </w:r>
      <w:r w:rsidR="002500F9">
        <w:t xml:space="preserve"> kalendářních dnů</w:t>
      </w:r>
      <w:r w:rsidR="00B04AD1">
        <w:t>.</w:t>
      </w:r>
    </w:p>
    <w:p w:rsidR="00CB0256" w:rsidRDefault="00DF5B00" w:rsidP="005349E9">
      <w:pPr>
        <w:spacing w:before="120"/>
        <w:ind w:left="567" w:hanging="567"/>
        <w:jc w:val="both"/>
        <w:rPr>
          <w:sz w:val="24"/>
        </w:rPr>
      </w:pPr>
      <w:proofErr w:type="gramStart"/>
      <w:r>
        <w:rPr>
          <w:b/>
          <w:sz w:val="24"/>
        </w:rPr>
        <w:t>9</w:t>
      </w:r>
      <w:r w:rsidR="00CB0256">
        <w:rPr>
          <w:b/>
          <w:sz w:val="24"/>
        </w:rPr>
        <w:t>.2</w:t>
      </w:r>
      <w:proofErr w:type="gramEnd"/>
      <w:r w:rsidR="00CB0256">
        <w:rPr>
          <w:b/>
          <w:sz w:val="24"/>
        </w:rPr>
        <w:t>.</w:t>
      </w:r>
      <w:r w:rsidR="00CB0256">
        <w:rPr>
          <w:sz w:val="24"/>
        </w:rPr>
        <w:tab/>
        <w:t>Odstoupení od smlo</w:t>
      </w:r>
      <w:r w:rsidR="00997559">
        <w:rPr>
          <w:sz w:val="24"/>
        </w:rPr>
        <w:t xml:space="preserve">uvy lze provést pouze písemně s </w:t>
      </w:r>
      <w:r w:rsidR="00CB025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Pr>
          <w:sz w:val="24"/>
        </w:rPr>
        <w:t>uhradit</w:t>
      </w:r>
      <w:r w:rsidR="00997559">
        <w:rPr>
          <w:sz w:val="24"/>
        </w:rPr>
        <w:t xml:space="preserve"> druhé straně veškeré náklady a škody jí prokazatelně vzniklé v souvislosti s </w:t>
      </w:r>
      <w:r w:rsidR="00CB0256">
        <w:rPr>
          <w:sz w:val="24"/>
        </w:rPr>
        <w:t>odstoupením od této smlouvy.</w:t>
      </w:r>
    </w:p>
    <w:p w:rsidR="003649A4" w:rsidRDefault="003649A4" w:rsidP="00E72C77">
      <w:pPr>
        <w:shd w:val="clear" w:color="00FFFF" w:fill="auto"/>
        <w:jc w:val="center"/>
        <w:rPr>
          <w:b/>
          <w:caps/>
          <w:sz w:val="24"/>
          <w:szCs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6D04F5" w:rsidRDefault="006D04F5" w:rsidP="005349E9">
      <w:pPr>
        <w:pStyle w:val="Zkladntext3"/>
        <w:spacing w:before="0" w:after="120"/>
        <w:ind w:left="567" w:hanging="567"/>
        <w:jc w:val="both"/>
        <w:rPr>
          <w:szCs w:val="24"/>
        </w:rPr>
      </w:pPr>
      <w:r w:rsidRPr="006D04F5">
        <w:rPr>
          <w:b/>
        </w:rPr>
        <w:t>10.1.</w:t>
      </w:r>
      <w:r w:rsidRPr="006D04F5">
        <w:rPr>
          <w:szCs w:val="24"/>
        </w:rPr>
        <w:t xml:space="preserve"> </w:t>
      </w:r>
      <w:r w:rsidR="002D2572">
        <w:t>Vzhledem k tomu, že předmětem plnění je zpracování PD, je záruční doba o dílo neomezená, pokud nedojde ke změně ČSN a předpisů, které se vztahují k předmětu plnění.</w:t>
      </w:r>
    </w:p>
    <w:p w:rsidR="006D04F5" w:rsidRDefault="006D04F5" w:rsidP="005349E9">
      <w:pPr>
        <w:pStyle w:val="Zkladntext3"/>
        <w:spacing w:before="0" w:after="120"/>
        <w:ind w:left="567" w:hanging="567"/>
        <w:jc w:val="both"/>
        <w:rPr>
          <w:szCs w:val="24"/>
        </w:rPr>
      </w:pPr>
      <w:r w:rsidRPr="006D04F5">
        <w:rPr>
          <w:b/>
        </w:rPr>
        <w:t>10.2.</w:t>
      </w:r>
      <w:r w:rsidRPr="006D04F5">
        <w:rPr>
          <w:szCs w:val="24"/>
        </w:rPr>
        <w:t xml:space="preserve"> </w:t>
      </w:r>
      <w:r w:rsidR="002D2572">
        <w:t>Objednatel se zavazuje, že případnou reklamaci vady díla uplatní bez zbytečného odkladu po jejím zjištění, písemně do rukou oprávněného zástupce zhotovitele.</w:t>
      </w:r>
    </w:p>
    <w:p w:rsidR="002D2572" w:rsidRDefault="006D04F5" w:rsidP="005349E9">
      <w:pPr>
        <w:pStyle w:val="Zkladntext3"/>
        <w:spacing w:before="0" w:after="120"/>
        <w:ind w:left="567" w:hanging="567"/>
        <w:jc w:val="both"/>
      </w:pPr>
      <w:r w:rsidRPr="006D04F5">
        <w:rPr>
          <w:b/>
        </w:rPr>
        <w:t>10.3.</w:t>
      </w:r>
      <w:r w:rsidRPr="006D04F5">
        <w:rPr>
          <w:szCs w:val="24"/>
        </w:rPr>
        <w:t xml:space="preserve"> </w:t>
      </w:r>
      <w:r w:rsidR="002D2572">
        <w:t>Po dobu záruční lhůty nesmí dojít bez souhlasu zhotovitele k zásahům do provedeného díla. V opačném případě ztrácí objednatel právo reklamace a záruční doba končí okamžikem neoprávněného zásahu na díle.</w:t>
      </w:r>
    </w:p>
    <w:p w:rsidR="00EC7E98" w:rsidRDefault="00EC7E98" w:rsidP="006D04F5">
      <w:pPr>
        <w:pStyle w:val="Zkladntext3"/>
        <w:spacing w:before="0" w:after="120"/>
        <w:ind w:left="283" w:hanging="567"/>
        <w:jc w:val="both"/>
        <w:rPr>
          <w:szCs w:val="24"/>
        </w:rPr>
      </w:pPr>
    </w:p>
    <w:p w:rsidR="007D5D76" w:rsidRDefault="007D5D76" w:rsidP="006D04F5">
      <w:pPr>
        <w:pStyle w:val="Zkladntext3"/>
        <w:spacing w:before="0" w:after="120"/>
        <w:ind w:left="283" w:hanging="567"/>
        <w:jc w:val="both"/>
        <w:rPr>
          <w:szCs w:val="24"/>
        </w:rPr>
      </w:pPr>
    </w:p>
    <w:p w:rsidR="007D5D76" w:rsidRDefault="007D5D76" w:rsidP="006D04F5">
      <w:pPr>
        <w:pStyle w:val="Zkladntext3"/>
        <w:spacing w:before="0" w:after="120"/>
        <w:ind w:left="283" w:hanging="567"/>
        <w:jc w:val="both"/>
        <w:rPr>
          <w:szCs w:val="24"/>
        </w:rPr>
      </w:pPr>
    </w:p>
    <w:p w:rsidR="00CB0256" w:rsidRDefault="002A12EF" w:rsidP="001D1315">
      <w:pPr>
        <w:shd w:val="clear" w:color="00FFFF" w:fill="auto"/>
        <w:spacing w:after="240"/>
        <w:jc w:val="center"/>
      </w:pPr>
      <w:r>
        <w:rPr>
          <w:b/>
          <w:sz w:val="24"/>
        </w:rPr>
        <w:lastRenderedPageBreak/>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5349E9">
      <w:pPr>
        <w:pStyle w:val="Zkladntext3"/>
        <w:spacing w:before="0"/>
        <w:ind w:left="567" w:hanging="567"/>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5349E9">
      <w:pPr>
        <w:pStyle w:val="Zkladntext3"/>
        <w:ind w:left="567" w:hanging="567"/>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5349E9">
      <w:pPr>
        <w:pStyle w:val="Zkladntext3"/>
        <w:ind w:left="567" w:hanging="567"/>
        <w:jc w:val="both"/>
      </w:pPr>
      <w:proofErr w:type="gramStart"/>
      <w:r w:rsidRPr="00337426">
        <w:rPr>
          <w:b/>
        </w:rPr>
        <w:t>11.3</w:t>
      </w:r>
      <w:proofErr w:type="gramEnd"/>
      <w:r w:rsidRPr="00337426">
        <w:rPr>
          <w:b/>
        </w:rPr>
        <w:t>.</w:t>
      </w:r>
      <w:r>
        <w:tab/>
      </w:r>
      <w:r w:rsidR="00CB0256">
        <w:t>Smlouvu lze měnit a doplňovat po dohodě smluvních s</w:t>
      </w:r>
      <w:r w:rsidR="00997559">
        <w:t xml:space="preserve">tran formou písemných dodatků k </w:t>
      </w:r>
      <w:r w:rsidR="00CB0256">
        <w:t>této smlouvě, podepsaných oběma smluvními stranami.</w:t>
      </w:r>
    </w:p>
    <w:p w:rsidR="00CB0256" w:rsidRDefault="00337426" w:rsidP="005349E9">
      <w:pPr>
        <w:pStyle w:val="Zkladntext3"/>
        <w:ind w:left="567" w:hanging="567"/>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997559">
        <w:t xml:space="preserve"> zhotovitel a </w:t>
      </w:r>
      <w:r w:rsidR="00CB0256">
        <w:t>tři par</w:t>
      </w:r>
      <w:r w:rsidR="001B11B7">
        <w:t>e</w:t>
      </w:r>
      <w:r w:rsidR="00CB0256">
        <w:t xml:space="preserve"> objednatel.</w:t>
      </w:r>
    </w:p>
    <w:p w:rsidR="00CB0256" w:rsidRDefault="00337426" w:rsidP="005349E9">
      <w:pPr>
        <w:pStyle w:val="Zkladntext3"/>
        <w:ind w:left="567" w:hanging="567"/>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CB0256" w:rsidRDefault="00CB0256" w:rsidP="005349E9">
      <w:pPr>
        <w:ind w:left="567" w:hanging="567"/>
        <w:rPr>
          <w:sz w:val="24"/>
        </w:rPr>
      </w:pPr>
    </w:p>
    <w:p w:rsidR="00EB33C5" w:rsidRDefault="00EB33C5">
      <w:pPr>
        <w:rPr>
          <w:sz w:val="24"/>
        </w:rPr>
      </w:pPr>
    </w:p>
    <w:p w:rsidR="001D78C4" w:rsidRDefault="001D78C4">
      <w:pPr>
        <w:rPr>
          <w:sz w:val="24"/>
        </w:rPr>
      </w:pPr>
    </w:p>
    <w:p w:rsidR="00EB33C5" w:rsidRDefault="00EB33C5">
      <w:pPr>
        <w:rPr>
          <w:sz w:val="24"/>
        </w:rPr>
      </w:pPr>
    </w:p>
    <w:p w:rsidR="009D160C" w:rsidRDefault="004E509B" w:rsidP="005349E9">
      <w:pPr>
        <w:ind w:left="567" w:hanging="567"/>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1D1716">
        <w:rPr>
          <w:sz w:val="24"/>
        </w:rPr>
        <w:t> </w:t>
      </w:r>
      <w:r w:rsidR="005349E9">
        <w:rPr>
          <w:sz w:val="24"/>
        </w:rPr>
        <w:t>……………</w:t>
      </w:r>
      <w:proofErr w:type="gramStart"/>
      <w:r w:rsidR="005349E9">
        <w:rPr>
          <w:sz w:val="24"/>
        </w:rPr>
        <w:t>…..</w:t>
      </w:r>
      <w:r w:rsidR="001D1716" w:rsidRPr="001D1716">
        <w:rPr>
          <w:sz w:val="24"/>
        </w:rPr>
        <w:t xml:space="preserve"> </w:t>
      </w:r>
      <w:r w:rsidR="00F17640" w:rsidRPr="00F17640">
        <w:rPr>
          <w:sz w:val="24"/>
        </w:rPr>
        <w:t>dne</w:t>
      </w:r>
      <w:proofErr w:type="gramEnd"/>
      <w:r w:rsidR="00F17640" w:rsidRPr="00F17640">
        <w:rPr>
          <w:sz w:val="24"/>
        </w:rPr>
        <w:t>:</w:t>
      </w:r>
    </w:p>
    <w:p w:rsidR="009D160C" w:rsidRDefault="009D160C" w:rsidP="005349E9">
      <w:pPr>
        <w:ind w:left="567" w:hanging="567"/>
        <w:rPr>
          <w:sz w:val="24"/>
        </w:rPr>
      </w:pPr>
    </w:p>
    <w:p w:rsidR="00047CB1" w:rsidRDefault="00047CB1" w:rsidP="005349E9">
      <w:pPr>
        <w:ind w:left="567" w:hanging="567"/>
        <w:rPr>
          <w:sz w:val="24"/>
        </w:rPr>
      </w:pPr>
    </w:p>
    <w:p w:rsidR="00047CB1" w:rsidRDefault="00047CB1" w:rsidP="005349E9">
      <w:pPr>
        <w:ind w:left="567" w:hanging="567"/>
        <w:rPr>
          <w:sz w:val="24"/>
        </w:rPr>
      </w:pPr>
    </w:p>
    <w:p w:rsidR="00EB33C5" w:rsidRDefault="00EB33C5" w:rsidP="005349E9">
      <w:pPr>
        <w:ind w:left="567" w:hanging="567"/>
        <w:rPr>
          <w:sz w:val="24"/>
        </w:rPr>
      </w:pPr>
    </w:p>
    <w:p w:rsidR="00EB33C5" w:rsidRDefault="00EB33C5" w:rsidP="005349E9">
      <w:pPr>
        <w:ind w:left="567" w:hanging="567"/>
        <w:rPr>
          <w:sz w:val="24"/>
        </w:rPr>
      </w:pPr>
    </w:p>
    <w:p w:rsidR="009D160C" w:rsidRPr="0038629D" w:rsidRDefault="009D160C" w:rsidP="005349E9">
      <w:pPr>
        <w:pStyle w:val="Odstavecseseznamem"/>
        <w:ind w:left="567" w:hanging="567"/>
        <w:rPr>
          <w:sz w:val="24"/>
        </w:rPr>
      </w:pPr>
      <w:r w:rsidRPr="0038629D">
        <w:rPr>
          <w:sz w:val="24"/>
        </w:rPr>
        <w:t>_________________________</w:t>
      </w:r>
      <w:r w:rsidR="00F17640">
        <w:rPr>
          <w:sz w:val="24"/>
        </w:rPr>
        <w:t>____</w:t>
      </w:r>
      <w:r w:rsidRPr="0038629D">
        <w:rPr>
          <w:sz w:val="24"/>
        </w:rPr>
        <w:t>_________</w:t>
      </w:r>
      <w:r>
        <w:rPr>
          <w:sz w:val="24"/>
        </w:rPr>
        <w:tab/>
      </w:r>
      <w:r>
        <w:rPr>
          <w:sz w:val="24"/>
        </w:rPr>
        <w:tab/>
        <w:t>_________</w:t>
      </w:r>
      <w:r w:rsidR="00AF0E4B">
        <w:rPr>
          <w:sz w:val="24"/>
        </w:rPr>
        <w:t>_________</w:t>
      </w:r>
      <w:r>
        <w:rPr>
          <w:sz w:val="24"/>
        </w:rPr>
        <w:t>_________</w:t>
      </w:r>
      <w:r w:rsidR="00F17640">
        <w:rPr>
          <w:sz w:val="24"/>
        </w:rPr>
        <w:t>__</w:t>
      </w:r>
    </w:p>
    <w:p w:rsidR="009D160C" w:rsidRPr="00E55C29" w:rsidRDefault="00F17640" w:rsidP="005349E9">
      <w:pPr>
        <w:pStyle w:val="Odstavecseseznamem"/>
        <w:ind w:left="567" w:hanging="567"/>
        <w:rPr>
          <w:sz w:val="24"/>
        </w:rPr>
      </w:pPr>
      <w:r>
        <w:rPr>
          <w:sz w:val="24"/>
        </w:rPr>
        <w:t>ARMÁDNÍ SERVISNÍ, příspěvková organizace</w:t>
      </w:r>
      <w:r>
        <w:rPr>
          <w:sz w:val="24"/>
        </w:rPr>
        <w:tab/>
      </w:r>
      <w:r>
        <w:rPr>
          <w:sz w:val="24"/>
        </w:rPr>
        <w:tab/>
      </w:r>
      <w:r w:rsidR="00E55C29">
        <w:rPr>
          <w:sz w:val="24"/>
        </w:rPr>
        <w:t xml:space="preserve">         </w:t>
      </w:r>
      <w:r w:rsidR="000C2F20">
        <w:rPr>
          <w:sz w:val="24"/>
        </w:rPr>
        <w:t xml:space="preserve">           .</w:t>
      </w:r>
    </w:p>
    <w:p w:rsidR="009D160C" w:rsidRPr="00E55C29" w:rsidRDefault="009D160C" w:rsidP="005349E9">
      <w:pPr>
        <w:pStyle w:val="Odstavecseseznamem"/>
        <w:ind w:left="567" w:hanging="567"/>
        <w:rPr>
          <w:sz w:val="24"/>
        </w:rPr>
      </w:pPr>
      <w:r w:rsidRPr="00E55C29">
        <w:rPr>
          <w:sz w:val="24"/>
        </w:rPr>
        <w:t>Ing. Dagmar Kynclová, MBA</w:t>
      </w:r>
      <w:r w:rsidRPr="00E55C29">
        <w:rPr>
          <w:sz w:val="24"/>
        </w:rPr>
        <w:tab/>
      </w:r>
      <w:r w:rsidRPr="00E55C29">
        <w:rPr>
          <w:sz w:val="24"/>
        </w:rPr>
        <w:tab/>
      </w:r>
      <w:r w:rsidRPr="00E55C29">
        <w:rPr>
          <w:sz w:val="24"/>
        </w:rPr>
        <w:tab/>
      </w:r>
      <w:r w:rsidR="00F17640" w:rsidRPr="00E55C29">
        <w:rPr>
          <w:sz w:val="24"/>
        </w:rPr>
        <w:tab/>
      </w:r>
      <w:r w:rsidR="000C2F20">
        <w:rPr>
          <w:sz w:val="24"/>
        </w:rPr>
        <w:t xml:space="preserve">        </w:t>
      </w:r>
      <w:r w:rsidR="00E55C29" w:rsidRPr="00E55C29">
        <w:rPr>
          <w:sz w:val="24"/>
        </w:rPr>
        <w:t xml:space="preserve"> </w:t>
      </w:r>
    </w:p>
    <w:p w:rsidR="009D160C" w:rsidRDefault="00843822" w:rsidP="005349E9">
      <w:pPr>
        <w:ind w:left="567" w:hanging="567"/>
        <w:rPr>
          <w:sz w:val="24"/>
        </w:rPr>
      </w:pPr>
      <w:r w:rsidRPr="00E55C29">
        <w:rPr>
          <w:sz w:val="24"/>
        </w:rPr>
        <w:t>ř</w:t>
      </w:r>
      <w:r w:rsidR="00F17640" w:rsidRPr="00E55C2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90E" w:rsidRDefault="0036690E">
      <w:r>
        <w:separator/>
      </w:r>
    </w:p>
  </w:endnote>
  <w:endnote w:type="continuationSeparator" w:id="0">
    <w:p w:rsidR="0036690E" w:rsidRDefault="00366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866F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F053C1">
    <w:pPr>
      <w:pStyle w:val="Zpat"/>
      <w:jc w:val="center"/>
    </w:pPr>
    <w:r>
      <w:t xml:space="preserve">Stránka </w:t>
    </w:r>
    <w:r w:rsidR="00866F49">
      <w:rPr>
        <w:b/>
        <w:sz w:val="24"/>
        <w:szCs w:val="24"/>
      </w:rPr>
      <w:fldChar w:fldCharType="begin"/>
    </w:r>
    <w:r>
      <w:rPr>
        <w:b/>
      </w:rPr>
      <w:instrText>PAGE</w:instrText>
    </w:r>
    <w:r w:rsidR="00866F49">
      <w:rPr>
        <w:b/>
        <w:sz w:val="24"/>
        <w:szCs w:val="24"/>
      </w:rPr>
      <w:fldChar w:fldCharType="separate"/>
    </w:r>
    <w:r w:rsidR="007D5D76">
      <w:rPr>
        <w:b/>
        <w:noProof/>
      </w:rPr>
      <w:t>10</w:t>
    </w:r>
    <w:r w:rsidR="00866F49">
      <w:rPr>
        <w:b/>
        <w:sz w:val="24"/>
        <w:szCs w:val="24"/>
      </w:rPr>
      <w:fldChar w:fldCharType="end"/>
    </w:r>
    <w:r>
      <w:t xml:space="preserve"> z </w:t>
    </w:r>
    <w:r w:rsidR="00866F49">
      <w:rPr>
        <w:b/>
        <w:sz w:val="24"/>
        <w:szCs w:val="24"/>
      </w:rPr>
      <w:fldChar w:fldCharType="begin"/>
    </w:r>
    <w:r>
      <w:rPr>
        <w:b/>
      </w:rPr>
      <w:instrText>NUMPAGES</w:instrText>
    </w:r>
    <w:r w:rsidR="00866F49">
      <w:rPr>
        <w:b/>
        <w:sz w:val="24"/>
        <w:szCs w:val="24"/>
      </w:rPr>
      <w:fldChar w:fldCharType="separate"/>
    </w:r>
    <w:r w:rsidR="007D5D76">
      <w:rPr>
        <w:b/>
        <w:noProof/>
      </w:rPr>
      <w:t>10</w:t>
    </w:r>
    <w:r w:rsidR="00866F49">
      <w:rPr>
        <w:b/>
        <w:sz w:val="24"/>
        <w:szCs w:val="24"/>
      </w:rPr>
      <w:fldChar w:fldCharType="end"/>
    </w:r>
  </w:p>
  <w:p w:rsidR="00F053C1" w:rsidRDefault="00F053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90E" w:rsidRDefault="0036690E">
      <w:r>
        <w:separator/>
      </w:r>
    </w:p>
  </w:footnote>
  <w:footnote w:type="continuationSeparator" w:id="0">
    <w:p w:rsidR="0036690E" w:rsidRDefault="0036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866F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4">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23A3D6A"/>
    <w:multiLevelType w:val="singleLevel"/>
    <w:tmpl w:val="13FC0B34"/>
    <w:lvl w:ilvl="0">
      <w:numFmt w:val="bullet"/>
      <w:lvlText w:val="-"/>
      <w:lvlJc w:val="left"/>
      <w:pPr>
        <w:tabs>
          <w:tab w:val="num" w:pos="405"/>
        </w:tabs>
        <w:ind w:left="405" w:hanging="360"/>
      </w:pPr>
      <w:rPr>
        <w:rFonts w:hint="default"/>
      </w:rPr>
    </w:lvl>
  </w:abstractNum>
  <w:abstractNum w:abstractNumId="6">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7">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50522FAD"/>
    <w:multiLevelType w:val="singleLevel"/>
    <w:tmpl w:val="13FC0B34"/>
    <w:lvl w:ilvl="0">
      <w:numFmt w:val="bullet"/>
      <w:lvlText w:val="-"/>
      <w:lvlJc w:val="left"/>
      <w:pPr>
        <w:tabs>
          <w:tab w:val="num" w:pos="405"/>
        </w:tabs>
        <w:ind w:left="405" w:hanging="360"/>
      </w:pPr>
      <w:rPr>
        <w:rFonts w:hint="default"/>
      </w:rPr>
    </w:lvl>
  </w:abstractNum>
  <w:abstractNum w:abstractNumId="12">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4">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6">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3"/>
  </w:num>
  <w:num w:numId="3">
    <w:abstractNumId w:val="6"/>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8"/>
  </w:num>
  <w:num w:numId="9">
    <w:abstractNumId w:val="16"/>
  </w:num>
  <w:num w:numId="10">
    <w:abstractNumId w:val="1"/>
  </w:num>
  <w:num w:numId="11">
    <w:abstractNumId w:val="5"/>
  </w:num>
  <w:num w:numId="12">
    <w:abstractNumId w:val="3"/>
  </w:num>
  <w:num w:numId="13">
    <w:abstractNumId w:val="11"/>
  </w:num>
  <w:num w:numId="14">
    <w:abstractNumId w:val="0"/>
  </w:num>
  <w:num w:numId="15">
    <w:abstractNumId w:val="2"/>
  </w:num>
  <w:num w:numId="16">
    <w:abstractNumId w:val="4"/>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27B8"/>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D78C4"/>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B2220"/>
    <w:rsid w:val="002B400E"/>
    <w:rsid w:val="002B4130"/>
    <w:rsid w:val="002B610D"/>
    <w:rsid w:val="002C06F7"/>
    <w:rsid w:val="002C12B1"/>
    <w:rsid w:val="002C5787"/>
    <w:rsid w:val="002C7305"/>
    <w:rsid w:val="002D059F"/>
    <w:rsid w:val="002D21DB"/>
    <w:rsid w:val="002D2572"/>
    <w:rsid w:val="002D2C29"/>
    <w:rsid w:val="002E0E54"/>
    <w:rsid w:val="002E1445"/>
    <w:rsid w:val="002E39B2"/>
    <w:rsid w:val="002F282E"/>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49A4"/>
    <w:rsid w:val="0036619A"/>
    <w:rsid w:val="0036690E"/>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5DC4"/>
    <w:rsid w:val="003E63DB"/>
    <w:rsid w:val="003E7932"/>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BDB"/>
    <w:rsid w:val="00472E40"/>
    <w:rsid w:val="00472EEE"/>
    <w:rsid w:val="00481902"/>
    <w:rsid w:val="00483D86"/>
    <w:rsid w:val="004846A7"/>
    <w:rsid w:val="00486061"/>
    <w:rsid w:val="004863D5"/>
    <w:rsid w:val="00490A66"/>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A4403"/>
    <w:rsid w:val="005B1886"/>
    <w:rsid w:val="005B2A27"/>
    <w:rsid w:val="005B4294"/>
    <w:rsid w:val="005B75F2"/>
    <w:rsid w:val="005C54C2"/>
    <w:rsid w:val="005D4745"/>
    <w:rsid w:val="005D4C39"/>
    <w:rsid w:val="005D7BDA"/>
    <w:rsid w:val="005E0BB7"/>
    <w:rsid w:val="005E15E2"/>
    <w:rsid w:val="005E1B06"/>
    <w:rsid w:val="005E3E2E"/>
    <w:rsid w:val="005F0527"/>
    <w:rsid w:val="005F1BEF"/>
    <w:rsid w:val="005F2CC6"/>
    <w:rsid w:val="005F74AA"/>
    <w:rsid w:val="00603E77"/>
    <w:rsid w:val="00604F25"/>
    <w:rsid w:val="006100BA"/>
    <w:rsid w:val="00611C37"/>
    <w:rsid w:val="006163D9"/>
    <w:rsid w:val="00620185"/>
    <w:rsid w:val="00630A22"/>
    <w:rsid w:val="00632A3B"/>
    <w:rsid w:val="006357CC"/>
    <w:rsid w:val="0064522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05EA"/>
    <w:rsid w:val="006D175E"/>
    <w:rsid w:val="006D562A"/>
    <w:rsid w:val="006D66A9"/>
    <w:rsid w:val="006E004F"/>
    <w:rsid w:val="006E0A31"/>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A76DB"/>
    <w:rsid w:val="007A7941"/>
    <w:rsid w:val="007B3866"/>
    <w:rsid w:val="007B7232"/>
    <w:rsid w:val="007B7384"/>
    <w:rsid w:val="007C3F20"/>
    <w:rsid w:val="007C6B81"/>
    <w:rsid w:val="007C77BC"/>
    <w:rsid w:val="007C7B3F"/>
    <w:rsid w:val="007D128E"/>
    <w:rsid w:val="007D2018"/>
    <w:rsid w:val="007D4DFD"/>
    <w:rsid w:val="007D5D76"/>
    <w:rsid w:val="007E0DBB"/>
    <w:rsid w:val="007F0AFC"/>
    <w:rsid w:val="007F25B4"/>
    <w:rsid w:val="007F4DED"/>
    <w:rsid w:val="007F6B22"/>
    <w:rsid w:val="007F6BE9"/>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6F49"/>
    <w:rsid w:val="008678EA"/>
    <w:rsid w:val="008713AA"/>
    <w:rsid w:val="0087201D"/>
    <w:rsid w:val="008736C4"/>
    <w:rsid w:val="00882697"/>
    <w:rsid w:val="00882CD9"/>
    <w:rsid w:val="00883025"/>
    <w:rsid w:val="00886AC2"/>
    <w:rsid w:val="00887683"/>
    <w:rsid w:val="00890260"/>
    <w:rsid w:val="00894C25"/>
    <w:rsid w:val="00894D60"/>
    <w:rsid w:val="008A0C2B"/>
    <w:rsid w:val="008A4746"/>
    <w:rsid w:val="008B1D92"/>
    <w:rsid w:val="008B28D8"/>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4A6D"/>
    <w:rsid w:val="009940B0"/>
    <w:rsid w:val="00995FD6"/>
    <w:rsid w:val="00997559"/>
    <w:rsid w:val="009B0F3B"/>
    <w:rsid w:val="009D160C"/>
    <w:rsid w:val="009D1D5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82E53"/>
    <w:rsid w:val="00A9777C"/>
    <w:rsid w:val="00AA14D3"/>
    <w:rsid w:val="00AA5C87"/>
    <w:rsid w:val="00AB002B"/>
    <w:rsid w:val="00AC2C98"/>
    <w:rsid w:val="00AC5976"/>
    <w:rsid w:val="00AD0B89"/>
    <w:rsid w:val="00AD51F1"/>
    <w:rsid w:val="00AD6751"/>
    <w:rsid w:val="00AE11CE"/>
    <w:rsid w:val="00AE5A37"/>
    <w:rsid w:val="00AE5A44"/>
    <w:rsid w:val="00AF0E4B"/>
    <w:rsid w:val="00AF1035"/>
    <w:rsid w:val="00AF48FA"/>
    <w:rsid w:val="00AF7186"/>
    <w:rsid w:val="00B00248"/>
    <w:rsid w:val="00B002BB"/>
    <w:rsid w:val="00B00471"/>
    <w:rsid w:val="00B012A1"/>
    <w:rsid w:val="00B02BC5"/>
    <w:rsid w:val="00B04AD1"/>
    <w:rsid w:val="00B17E72"/>
    <w:rsid w:val="00B24133"/>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71005"/>
    <w:rsid w:val="00D7337B"/>
    <w:rsid w:val="00D74D78"/>
    <w:rsid w:val="00D803CB"/>
    <w:rsid w:val="00D813A7"/>
    <w:rsid w:val="00D81E60"/>
    <w:rsid w:val="00D82C46"/>
    <w:rsid w:val="00D9434B"/>
    <w:rsid w:val="00D97AF0"/>
    <w:rsid w:val="00DA006C"/>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65C5"/>
    <w:rsid w:val="00E205E0"/>
    <w:rsid w:val="00E220A4"/>
    <w:rsid w:val="00E25271"/>
    <w:rsid w:val="00E26C81"/>
    <w:rsid w:val="00E27E4D"/>
    <w:rsid w:val="00E33989"/>
    <w:rsid w:val="00E354E1"/>
    <w:rsid w:val="00E37653"/>
    <w:rsid w:val="00E4144D"/>
    <w:rsid w:val="00E51BAB"/>
    <w:rsid w:val="00E52941"/>
    <w:rsid w:val="00E53A6C"/>
    <w:rsid w:val="00E55C29"/>
    <w:rsid w:val="00E62CDE"/>
    <w:rsid w:val="00E651AD"/>
    <w:rsid w:val="00E72C77"/>
    <w:rsid w:val="00E75BA1"/>
    <w:rsid w:val="00E81FDE"/>
    <w:rsid w:val="00E95BA1"/>
    <w:rsid w:val="00E96061"/>
    <w:rsid w:val="00EA64C5"/>
    <w:rsid w:val="00EB0BF9"/>
    <w:rsid w:val="00EB33C5"/>
    <w:rsid w:val="00EB44AE"/>
    <w:rsid w:val="00EB63F4"/>
    <w:rsid w:val="00EC0697"/>
    <w:rsid w:val="00EC279C"/>
    <w:rsid w:val="00EC5DC6"/>
    <w:rsid w:val="00EC7E98"/>
    <w:rsid w:val="00ED240D"/>
    <w:rsid w:val="00EE0431"/>
    <w:rsid w:val="00EE2DFE"/>
    <w:rsid w:val="00EE445A"/>
    <w:rsid w:val="00EE6ABC"/>
    <w:rsid w:val="00EF76A3"/>
    <w:rsid w:val="00EF7F0C"/>
    <w:rsid w:val="00F00A2B"/>
    <w:rsid w:val="00F00BB7"/>
    <w:rsid w:val="00F053C1"/>
    <w:rsid w:val="00F058CF"/>
    <w:rsid w:val="00F07860"/>
    <w:rsid w:val="00F14F54"/>
    <w:rsid w:val="00F15D53"/>
    <w:rsid w:val="00F16D24"/>
    <w:rsid w:val="00F17640"/>
    <w:rsid w:val="00F211C7"/>
    <w:rsid w:val="00F24426"/>
    <w:rsid w:val="00F25B96"/>
    <w:rsid w:val="00F31AF0"/>
    <w:rsid w:val="00F31CAD"/>
    <w:rsid w:val="00F356D2"/>
    <w:rsid w:val="00F50B60"/>
    <w:rsid w:val="00F55BF9"/>
    <w:rsid w:val="00F56728"/>
    <w:rsid w:val="00F641FD"/>
    <w:rsid w:val="00F71763"/>
    <w:rsid w:val="00F82F5F"/>
    <w:rsid w:val="00F8774B"/>
    <w:rsid w:val="00F92844"/>
    <w:rsid w:val="00F97487"/>
    <w:rsid w:val="00F97DD8"/>
    <w:rsid w:val="00FB306F"/>
    <w:rsid w:val="00FC0B1B"/>
    <w:rsid w:val="00FC2B3D"/>
    <w:rsid w:val="00FD20E1"/>
    <w:rsid w:val="00FE65AF"/>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vr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webSettings.xml><?xml version="1.0" encoding="utf-8"?>
<w:webSettings xmlns:r="http://schemas.openxmlformats.org/officeDocument/2006/relationships" xmlns:w="http://schemas.openxmlformats.org/wordprocessingml/2006/main">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dCrkloOPxgp+gKtbkpzHg56XNWo=</ds:DigestValue>
    </ds:Reference>
  </ds:SignedInfo>
  <ds:SignatureValue>b0GXkbrdS4ntQoa0cR3Cxqh2PE9z357yQs1s5zVAWoyjEzuyWrgj82MtZ2Pb36wUvxe1KAvox5TjwnSVspkAKLrmO3joqr/m0euTl0FXY1yMO3S72P8WE1e0QWaA+gNZMopoO66q4NASv4E/QM0Q54E5IKjGBNGjA7aaAE30MincIrI4JMfN4aiM70nO1yEraqS9a0L0I+R5lR5KKtdQG8LVdVnK/f80N8lt+SrsqSN2OpfalMElhSlQIsrsOpaGeN/2tC7H9Y4ld+AaAsP84MLA6dXFVFZV1Qys+TDd2lrZiYgiLeJ0XQWSkrfiPjh/9fhi/yOgSP/jaBEO2f1G+g==</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zUfpCmr/NkqXBOOGROHchydAG/Q=</ds:DigestValue>
      </ds:Reference>
      <ds:Reference URI="/word/fontTable.xml?ContentType=application/vnd.openxmlformats-officedocument.wordprocessingml.fontTable+xml">
        <ds:DigestMethod Algorithm="http://www.w3.org/2000/09/xmldsig#sha1"/>
        <ds:DigestValue>DB/MW13fzb/HxejGzgra6eiC/ek=</ds:DigestValue>
      </ds:Reference>
      <ds:Reference URI="/word/styles.xml?ContentType=application/vnd.openxmlformats-officedocument.wordprocessingml.styles+xml">
        <ds:DigestMethod Algorithm="http://www.w3.org/2000/09/xmldsig#sha1"/>
        <ds:DigestValue>qhSLQgUTFgXe6lhfyWSv+lHl/DE=</ds:DigestValue>
      </ds:Reference>
      <ds:Reference URI="/word/endnotes.xml?ContentType=application/vnd.openxmlformats-officedocument.wordprocessingml.endnotes+xml">
        <ds:DigestMethod Algorithm="http://www.w3.org/2000/09/xmldsig#sha1"/>
        <ds:DigestValue>ABwqXcQZjtQKVk4YzKP8iTgjmaw=</ds:DigestValue>
      </ds:Reference>
      <ds:Reference URI="/word/footer2.xml?ContentType=application/vnd.openxmlformats-officedocument.wordprocessingml.footer+xml">
        <ds:DigestMethod Algorithm="http://www.w3.org/2000/09/xmldsig#sha1"/>
        <ds:DigestValue>0HdTRhHASgovXQHZ150VOfmcvBM=</ds:DigestValue>
      </ds:Reference>
      <ds:Reference URI="/word/numbering.xml?ContentType=application/vnd.openxmlformats-officedocument.wordprocessingml.numbering+xml">
        <ds:DigestMethod Algorithm="http://www.w3.org/2000/09/xmldsig#sha1"/>
        <ds:DigestValue>SUWLbus0hgS/f1pXpp2fUc9VGMg=</ds:DigestValue>
      </ds:Reference>
      <ds:Reference URI="/word/footnotes.xml?ContentType=application/vnd.openxmlformats-officedocument.wordprocessingml.footnotes+xml">
        <ds:DigestMethod Algorithm="http://www.w3.org/2000/09/xmldsig#sha1"/>
        <ds:DigestValue>ZpYo3iXXcoB3BTZCFXquNaZ1jSw=</ds:DigestValue>
      </ds:Reference>
      <ds:Reference URI="/word/footer1.xml?ContentType=application/vnd.openxmlformats-officedocument.wordprocessingml.footer+xml">
        <ds:DigestMethod Algorithm="http://www.w3.org/2000/09/xmldsig#sha1"/>
        <ds:DigestValue>CwHG/8pBdB1SDM9OmBOBPQYhSiM=</ds:DigestValue>
      </ds:Reference>
      <ds:Reference URI="/word/webSettings.xml?ContentType=application/vnd.openxmlformats-officedocument.wordprocessingml.webSettings+xml">
        <ds:DigestMethod Algorithm="http://www.w3.org/2000/09/xmldsig#sha1"/>
        <ds:DigestValue>gTuFkC5KmOP3aa68AsA5laDfNa4=</ds:DigestValue>
      </ds:Reference>
      <ds:Reference URI="/word/header2.xml?ContentType=application/vnd.openxmlformats-officedocument.wordprocessingml.header+xml">
        <ds:DigestMethod Algorithm="http://www.w3.org/2000/09/xmldsig#sha1"/>
        <ds:DigestValue>sXl6YIlXZiEWphE6q9mi/VjDlN4=</ds:DigestValue>
      </ds:Reference>
      <ds:Reference URI="/word/settings.xml?ContentType=application/vnd.openxmlformats-officedocument.wordprocessingml.settings+xml">
        <ds:DigestMethod Algorithm="http://www.w3.org/2000/09/xmldsig#sha1"/>
        <ds:DigestValue>aAK6m0SURSqmkP7SzSVn4epKO2o=</ds:DigestValue>
      </ds:Reference>
      <ds:Reference URI="/word/header1.xml?ContentType=application/vnd.openxmlformats-officedocument.wordprocessingml.header+xml">
        <ds:DigestMethod Algorithm="http://www.w3.org/2000/09/xmldsig#sha1"/>
        <ds:DigestValue>R4fAP3/15UTbILTfEq8wqu5Unzs=</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M5W/Qw210DqNWlBJ7Gmqo9bMu/Y=</ds:DigestValue>
      </ds:Reference>
    </ds:Manifest>
    <ds:SignatureProperties>
      <ds:SignatureProperty Id="idSignatureTime" Target="#idSignature1">
        <SignatureTime xmlns="http://schemas.openxmlformats.org/package/2006/digital-signature">
          <Format>YYYY-MM-DDThh:mm:ss.sTZD</Format>
          <Value>2013-06-14T11:21:02.6Z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AD43-C56E-4244-B020-45ED8054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10</Pages>
  <Words>3656</Words>
  <Characters>21576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25182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5</cp:revision>
  <cp:lastPrinted>2013-06-13T12:47:00Z</cp:lastPrinted>
  <dcterms:created xsi:type="dcterms:W3CDTF">2013-06-13T08:37:00Z</dcterms:created>
  <dcterms:modified xsi:type="dcterms:W3CDTF">2013-06-14T11:20:00Z</dcterms:modified>
</cp:coreProperties>
</file>