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AC" w:rsidRDefault="00064B1D" w:rsidP="00A474B9">
      <w:pPr>
        <w:pStyle w:val="Zkladntext"/>
        <w:spacing w:beforeLines="20"/>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AE2642" w:rsidRPr="002658A9" w:rsidRDefault="008F59AC" w:rsidP="00A474B9">
      <w:pPr>
        <w:pStyle w:val="Zkladntext"/>
        <w:spacing w:beforeLines="20"/>
        <w:jc w:val="center"/>
        <w:rPr>
          <w:rFonts w:ascii="Times New Roman" w:hAnsi="Times New Roman"/>
          <w:i w:val="0"/>
          <w:caps/>
          <w:spacing w:val="100"/>
          <w:sz w:val="28"/>
          <w:szCs w:val="28"/>
        </w:rPr>
      </w:pPr>
      <w:r w:rsidRPr="002658A9">
        <w:rPr>
          <w:rFonts w:ascii="Times New Roman" w:hAnsi="Times New Roman"/>
          <w:i w:val="0"/>
          <w:sz w:val="28"/>
          <w:szCs w:val="28"/>
        </w:rPr>
        <w:t>č.</w:t>
      </w:r>
      <w:r w:rsidR="00EB7238">
        <w:rPr>
          <w:rFonts w:ascii="Times New Roman" w:hAnsi="Times New Roman"/>
          <w:i w:val="0"/>
          <w:sz w:val="28"/>
          <w:szCs w:val="28"/>
        </w:rPr>
        <w:t xml:space="preserve"> </w:t>
      </w:r>
      <w:r w:rsidR="00731325">
        <w:rPr>
          <w:rFonts w:ascii="Times New Roman" w:hAnsi="Times New Roman"/>
          <w:i w:val="0"/>
          <w:sz w:val="28"/>
          <w:szCs w:val="28"/>
        </w:rPr>
        <w:t>X</w:t>
      </w:r>
      <w:r w:rsidR="00957072">
        <w:rPr>
          <w:rFonts w:ascii="Times New Roman" w:hAnsi="Times New Roman"/>
          <w:i w:val="0"/>
          <w:sz w:val="28"/>
          <w:szCs w:val="28"/>
        </w:rPr>
        <w:t>-</w:t>
      </w:r>
      <w:r w:rsidR="00731325">
        <w:rPr>
          <w:rFonts w:ascii="Times New Roman" w:hAnsi="Times New Roman"/>
          <w:i w:val="0"/>
          <w:sz w:val="28"/>
          <w:szCs w:val="28"/>
        </w:rPr>
        <w:t>XXX</w:t>
      </w:r>
      <w:r w:rsidR="00957072">
        <w:rPr>
          <w:rFonts w:ascii="Times New Roman" w:hAnsi="Times New Roman"/>
          <w:i w:val="0"/>
          <w:sz w:val="28"/>
          <w:szCs w:val="28"/>
        </w:rPr>
        <w:t>-</w:t>
      </w:r>
      <w:r w:rsidR="00731325">
        <w:rPr>
          <w:rFonts w:ascii="Times New Roman" w:hAnsi="Times New Roman"/>
          <w:i w:val="0"/>
          <w:sz w:val="28"/>
          <w:szCs w:val="28"/>
        </w:rPr>
        <w:t>XX</w:t>
      </w:r>
      <w:r w:rsidR="00957072">
        <w:rPr>
          <w:rFonts w:ascii="Times New Roman" w:hAnsi="Times New Roman"/>
          <w:i w:val="0"/>
          <w:sz w:val="28"/>
          <w:szCs w:val="28"/>
        </w:rPr>
        <w:t>/1</w:t>
      </w:r>
      <w:r w:rsidR="00731325">
        <w:rPr>
          <w:rFonts w:ascii="Times New Roman" w:hAnsi="Times New Roman"/>
          <w:i w:val="0"/>
          <w:sz w:val="28"/>
          <w:szCs w:val="28"/>
        </w:rPr>
        <w:t>3</w:t>
      </w:r>
    </w:p>
    <w:p w:rsidR="00AE2642" w:rsidRDefault="00AE2642" w:rsidP="00A474B9">
      <w:pPr>
        <w:pStyle w:val="Zkladntext"/>
        <w:spacing w:beforeLines="20"/>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xml:space="preserve">. § 536 a </w:t>
      </w:r>
      <w:proofErr w:type="spellStart"/>
      <w:r>
        <w:rPr>
          <w:rFonts w:ascii="Times New Roman" w:hAnsi="Times New Roman"/>
        </w:rPr>
        <w:t>násl</w:t>
      </w:r>
      <w:proofErr w:type="spellEnd"/>
      <w:r>
        <w:rPr>
          <w:rFonts w:ascii="Times New Roman" w:hAnsi="Times New Roman"/>
        </w:rPr>
        <w:t>. obchodního</w:t>
      </w:r>
      <w:r w:rsidR="00DC26F4">
        <w:rPr>
          <w:rFonts w:ascii="Times New Roman" w:hAnsi="Times New Roman"/>
        </w:rPr>
        <w:t xml:space="preserve"> zákoníku mezi smluvními stranami</w:t>
      </w:r>
    </w:p>
    <w:p w:rsidR="00DC26F4" w:rsidRDefault="00DC26F4" w:rsidP="00A474B9">
      <w:pPr>
        <w:pStyle w:val="Zkladntext"/>
        <w:spacing w:beforeLines="20"/>
        <w:jc w:val="center"/>
        <w:rPr>
          <w:rFonts w:ascii="Times New Roman" w:hAnsi="Times New Roman"/>
        </w:rPr>
      </w:pPr>
    </w:p>
    <w:tbl>
      <w:tblPr>
        <w:tblW w:w="0" w:type="auto"/>
        <w:jc w:val="center"/>
        <w:tblLayout w:type="fixed"/>
        <w:tblCellMar>
          <w:left w:w="70" w:type="dxa"/>
          <w:right w:w="70" w:type="dxa"/>
        </w:tblCellMar>
        <w:tblLook w:val="0000"/>
      </w:tblPr>
      <w:tblGrid>
        <w:gridCol w:w="3614"/>
        <w:gridCol w:w="6164"/>
      </w:tblGrid>
      <w:tr w:rsidR="00AE2642" w:rsidTr="005963A8">
        <w:trPr>
          <w:trHeight w:val="317"/>
          <w:jc w:val="center"/>
        </w:trPr>
        <w:tc>
          <w:tcPr>
            <w:tcW w:w="3614" w:type="dxa"/>
            <w:shd w:val="clear" w:color="00FFFF" w:fill="auto"/>
          </w:tcPr>
          <w:p w:rsidR="00F134CD" w:rsidRDefault="00AE2642" w:rsidP="00A474B9">
            <w:pPr>
              <w:spacing w:beforeLines="20"/>
              <w:rPr>
                <w:b/>
                <w:sz w:val="24"/>
              </w:rPr>
            </w:pPr>
            <w:r>
              <w:rPr>
                <w:b/>
                <w:sz w:val="24"/>
              </w:rPr>
              <w:t xml:space="preserve">OBJEDNATEL:  </w:t>
            </w:r>
          </w:p>
          <w:p w:rsidR="00AE2642" w:rsidRPr="00F134CD" w:rsidRDefault="00F134CD" w:rsidP="00A474B9">
            <w:pPr>
              <w:spacing w:beforeLines="20"/>
              <w:rPr>
                <w:i/>
                <w:sz w:val="24"/>
              </w:rPr>
            </w:pPr>
            <w:r w:rsidRPr="00F134CD">
              <w:rPr>
                <w:i/>
                <w:sz w:val="24"/>
              </w:rPr>
              <w:t>Zapsaný:</w:t>
            </w:r>
            <w:r w:rsidR="00AE2642" w:rsidRPr="00F134CD">
              <w:rPr>
                <w:i/>
                <w:sz w:val="24"/>
              </w:rPr>
              <w:t xml:space="preserve">           </w:t>
            </w:r>
            <w:r w:rsidR="00AE2642" w:rsidRPr="00F134CD">
              <w:rPr>
                <w:i/>
                <w:sz w:val="24"/>
              </w:rPr>
              <w:tab/>
            </w:r>
          </w:p>
        </w:tc>
        <w:tc>
          <w:tcPr>
            <w:tcW w:w="6164" w:type="dxa"/>
            <w:shd w:val="clear" w:color="00FFFF" w:fill="auto"/>
          </w:tcPr>
          <w:p w:rsidR="00AE2642" w:rsidRDefault="005963A8" w:rsidP="00A474B9">
            <w:pPr>
              <w:pStyle w:val="Nadpis3"/>
              <w:spacing w:beforeLines="20"/>
              <w:rPr>
                <w:rFonts w:ascii="Times New Roman" w:hAnsi="Times New Roman"/>
              </w:rPr>
            </w:pPr>
            <w:r>
              <w:rPr>
                <w:rFonts w:ascii="Times New Roman" w:hAnsi="Times New Roman"/>
              </w:rPr>
              <w:t>Armádní Servisní, příspěvková organizace</w:t>
            </w:r>
          </w:p>
          <w:p w:rsidR="00F134CD" w:rsidRPr="00F134CD" w:rsidRDefault="00F134CD" w:rsidP="00F134CD">
            <w:pPr>
              <w:rPr>
                <w:sz w:val="24"/>
                <w:szCs w:val="24"/>
              </w:rPr>
            </w:pPr>
            <w:r>
              <w:rPr>
                <w:sz w:val="24"/>
                <w:szCs w:val="24"/>
              </w:rPr>
              <w:t xml:space="preserve">v obchodním rejstříku vedeném u městského soudu v Praze v oddílu </w:t>
            </w:r>
            <w:proofErr w:type="spellStart"/>
            <w:r>
              <w:rPr>
                <w:sz w:val="24"/>
                <w:szCs w:val="24"/>
              </w:rPr>
              <w:t>Pr</w:t>
            </w:r>
            <w:proofErr w:type="spellEnd"/>
            <w:r>
              <w:rPr>
                <w:sz w:val="24"/>
                <w:szCs w:val="24"/>
              </w:rPr>
              <w:t>, vložce číslo 1342</w:t>
            </w:r>
          </w:p>
        </w:tc>
      </w:tr>
      <w:tr w:rsidR="00AE2642" w:rsidTr="005963A8">
        <w:trPr>
          <w:trHeight w:val="280"/>
          <w:jc w:val="center"/>
        </w:trPr>
        <w:tc>
          <w:tcPr>
            <w:tcW w:w="3614" w:type="dxa"/>
          </w:tcPr>
          <w:p w:rsidR="00AE2642" w:rsidRDefault="00731325" w:rsidP="00A474B9">
            <w:pPr>
              <w:spacing w:beforeLines="20"/>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A474B9">
            <w:pPr>
              <w:spacing w:beforeLines="20"/>
              <w:rPr>
                <w:sz w:val="24"/>
              </w:rPr>
            </w:pPr>
            <w:r>
              <w:rPr>
                <w:sz w:val="24"/>
              </w:rPr>
              <w:t>Ing. Dagmar Kynclov</w:t>
            </w:r>
            <w:r w:rsidR="00CE1C55">
              <w:rPr>
                <w:sz w:val="24"/>
              </w:rPr>
              <w:t>á</w:t>
            </w:r>
            <w:r>
              <w:rPr>
                <w:sz w:val="24"/>
              </w:rPr>
              <w:t xml:space="preserve">, MBA </w:t>
            </w:r>
            <w:r w:rsidR="00AE2642">
              <w:rPr>
                <w:sz w:val="24"/>
              </w:rPr>
              <w:t>– ředitel</w:t>
            </w:r>
            <w:r>
              <w:rPr>
                <w:sz w:val="24"/>
              </w:rPr>
              <w:t>k</w:t>
            </w:r>
            <w:r w:rsidR="00CE1C55">
              <w:rPr>
                <w:sz w:val="24"/>
              </w:rPr>
              <w:t>a</w:t>
            </w:r>
          </w:p>
        </w:tc>
      </w:tr>
      <w:tr w:rsidR="00AE2642" w:rsidTr="005963A8">
        <w:trPr>
          <w:trHeight w:val="369"/>
          <w:jc w:val="center"/>
        </w:trPr>
        <w:tc>
          <w:tcPr>
            <w:tcW w:w="3614" w:type="dxa"/>
          </w:tcPr>
          <w:p w:rsidR="00AE2642" w:rsidRDefault="00AE2642" w:rsidP="00A474B9">
            <w:pPr>
              <w:spacing w:beforeLines="20"/>
              <w:rPr>
                <w:i/>
                <w:sz w:val="24"/>
              </w:rPr>
            </w:pPr>
            <w:r>
              <w:rPr>
                <w:i/>
                <w:sz w:val="24"/>
              </w:rPr>
              <w:t>Sídlo:</w:t>
            </w:r>
          </w:p>
        </w:tc>
        <w:tc>
          <w:tcPr>
            <w:tcW w:w="6164" w:type="dxa"/>
          </w:tcPr>
          <w:p w:rsidR="00AE2642" w:rsidRDefault="005963A8" w:rsidP="00A474B9">
            <w:pPr>
              <w:spacing w:beforeLines="20"/>
              <w:rPr>
                <w:sz w:val="24"/>
              </w:rPr>
            </w:pPr>
            <w:proofErr w:type="spellStart"/>
            <w:r>
              <w:rPr>
                <w:sz w:val="24"/>
              </w:rPr>
              <w:t>Podbabská</w:t>
            </w:r>
            <w:proofErr w:type="spellEnd"/>
            <w:r>
              <w:rPr>
                <w:sz w:val="24"/>
              </w:rPr>
              <w:t xml:space="preserve"> 1589/1, </w:t>
            </w:r>
            <w:r w:rsidR="00753CAB">
              <w:rPr>
                <w:sz w:val="24"/>
              </w:rPr>
              <w:t xml:space="preserve">160 00 </w:t>
            </w:r>
            <w:r>
              <w:rPr>
                <w:sz w:val="24"/>
              </w:rPr>
              <w:t>Praha 6</w:t>
            </w:r>
          </w:p>
        </w:tc>
      </w:tr>
      <w:tr w:rsidR="00AE2642">
        <w:trPr>
          <w:trHeight w:val="482"/>
          <w:jc w:val="center"/>
        </w:trPr>
        <w:tc>
          <w:tcPr>
            <w:tcW w:w="3614" w:type="dxa"/>
            <w:tcBorders>
              <w:bottom w:val="nil"/>
            </w:tcBorders>
          </w:tcPr>
          <w:p w:rsidR="00AE2642" w:rsidRDefault="00036744" w:rsidP="00A474B9">
            <w:pPr>
              <w:spacing w:beforeLines="20"/>
              <w:rPr>
                <w:i/>
                <w:sz w:val="24"/>
              </w:rPr>
            </w:pPr>
            <w:r>
              <w:rPr>
                <w:i/>
                <w:sz w:val="24"/>
              </w:rPr>
              <w:t>IČ:</w:t>
            </w:r>
          </w:p>
          <w:p w:rsidR="00AE2642" w:rsidRDefault="00AE2642" w:rsidP="00A474B9">
            <w:pPr>
              <w:spacing w:beforeLines="20"/>
              <w:rPr>
                <w:i/>
                <w:sz w:val="24"/>
              </w:rPr>
            </w:pPr>
            <w:r>
              <w:rPr>
                <w:i/>
                <w:sz w:val="24"/>
              </w:rPr>
              <w:t>DIČ</w:t>
            </w:r>
            <w:r w:rsidR="00036744">
              <w:rPr>
                <w:i/>
                <w:sz w:val="24"/>
              </w:rPr>
              <w:t>:</w:t>
            </w:r>
          </w:p>
        </w:tc>
        <w:tc>
          <w:tcPr>
            <w:tcW w:w="6164" w:type="dxa"/>
            <w:tcBorders>
              <w:bottom w:val="nil"/>
            </w:tcBorders>
          </w:tcPr>
          <w:p w:rsidR="00AE2642" w:rsidRDefault="00AE2642" w:rsidP="00A474B9">
            <w:pPr>
              <w:spacing w:beforeLines="20"/>
              <w:rPr>
                <w:sz w:val="24"/>
              </w:rPr>
            </w:pPr>
            <w:r>
              <w:rPr>
                <w:sz w:val="24"/>
              </w:rPr>
              <w:t>60460580</w:t>
            </w:r>
          </w:p>
          <w:p w:rsidR="00AE2642" w:rsidRDefault="00AE2642" w:rsidP="00A474B9">
            <w:pPr>
              <w:spacing w:beforeLines="20"/>
              <w:rPr>
                <w:sz w:val="24"/>
              </w:rPr>
            </w:pPr>
            <w:r>
              <w:rPr>
                <w:sz w:val="24"/>
              </w:rPr>
              <w:t xml:space="preserve">CZ60460580 </w:t>
            </w:r>
          </w:p>
        </w:tc>
      </w:tr>
      <w:tr w:rsidR="00AE2642">
        <w:trPr>
          <w:cantSplit/>
          <w:trHeight w:val="480"/>
          <w:jc w:val="center"/>
        </w:trPr>
        <w:tc>
          <w:tcPr>
            <w:tcW w:w="3614" w:type="dxa"/>
            <w:tcBorders>
              <w:bottom w:val="nil"/>
            </w:tcBorders>
          </w:tcPr>
          <w:p w:rsidR="00AE2642" w:rsidRDefault="00AE2642" w:rsidP="00A474B9">
            <w:pPr>
              <w:spacing w:beforeLines="20"/>
              <w:rPr>
                <w:i/>
                <w:sz w:val="24"/>
              </w:rPr>
            </w:pPr>
            <w:r>
              <w:rPr>
                <w:i/>
                <w:sz w:val="24"/>
              </w:rPr>
              <w:t>Tel</w:t>
            </w:r>
            <w:r w:rsidR="007D4A64">
              <w:rPr>
                <w:i/>
                <w:sz w:val="24"/>
              </w:rPr>
              <w:t>.</w:t>
            </w:r>
            <w:r>
              <w:rPr>
                <w:i/>
                <w:sz w:val="24"/>
              </w:rPr>
              <w:t xml:space="preserve">: </w:t>
            </w:r>
          </w:p>
          <w:p w:rsidR="00AE2642" w:rsidRDefault="00AE2642" w:rsidP="00A474B9">
            <w:pPr>
              <w:spacing w:beforeLines="20"/>
              <w:rPr>
                <w:i/>
                <w:sz w:val="24"/>
              </w:rPr>
            </w:pPr>
            <w:r>
              <w:rPr>
                <w:i/>
                <w:sz w:val="24"/>
              </w:rPr>
              <w:t>Fax:</w:t>
            </w:r>
          </w:p>
        </w:tc>
        <w:tc>
          <w:tcPr>
            <w:tcW w:w="6164" w:type="dxa"/>
            <w:tcBorders>
              <w:bottom w:val="nil"/>
            </w:tcBorders>
          </w:tcPr>
          <w:p w:rsidR="00AE2642" w:rsidRDefault="00AE2642" w:rsidP="00A474B9">
            <w:pPr>
              <w:spacing w:beforeLines="20"/>
              <w:rPr>
                <w:sz w:val="24"/>
              </w:rPr>
            </w:pPr>
            <w:r>
              <w:rPr>
                <w:sz w:val="24"/>
              </w:rPr>
              <w:t>973 2</w:t>
            </w:r>
            <w:r w:rsidR="005963A8">
              <w:rPr>
                <w:sz w:val="24"/>
              </w:rPr>
              <w:t>04</w:t>
            </w:r>
            <w:r>
              <w:rPr>
                <w:sz w:val="24"/>
              </w:rPr>
              <w:t xml:space="preserve"> </w:t>
            </w:r>
            <w:r w:rsidR="005963A8">
              <w:rPr>
                <w:sz w:val="24"/>
              </w:rPr>
              <w:t>090</w:t>
            </w:r>
          </w:p>
          <w:p w:rsidR="00AE2642" w:rsidRDefault="005963A8" w:rsidP="00A474B9">
            <w:pPr>
              <w:spacing w:beforeLines="20"/>
              <w:rPr>
                <w:sz w:val="24"/>
              </w:rPr>
            </w:pPr>
            <w:r>
              <w:rPr>
                <w:sz w:val="24"/>
              </w:rPr>
              <w:t>973 204 092</w:t>
            </w:r>
          </w:p>
        </w:tc>
      </w:tr>
      <w:tr w:rsidR="00AE2642">
        <w:trPr>
          <w:trHeight w:val="357"/>
          <w:jc w:val="center"/>
        </w:trPr>
        <w:tc>
          <w:tcPr>
            <w:tcW w:w="3614" w:type="dxa"/>
          </w:tcPr>
          <w:p w:rsidR="00753CAB" w:rsidRDefault="00753CAB" w:rsidP="00A474B9">
            <w:pPr>
              <w:spacing w:beforeLines="20"/>
              <w:rPr>
                <w:i/>
                <w:sz w:val="24"/>
              </w:rPr>
            </w:pPr>
            <w:r>
              <w:rPr>
                <w:i/>
                <w:sz w:val="24"/>
              </w:rPr>
              <w:t>ID datové schránky:</w:t>
            </w:r>
          </w:p>
          <w:p w:rsidR="00AE2642" w:rsidRDefault="00AE2642" w:rsidP="00A474B9">
            <w:pPr>
              <w:spacing w:beforeLines="20"/>
              <w:rPr>
                <w:i/>
                <w:sz w:val="24"/>
              </w:rPr>
            </w:pPr>
            <w:r>
              <w:rPr>
                <w:i/>
                <w:sz w:val="24"/>
              </w:rPr>
              <w:t>Odpovědní zástupci pro jednání:</w:t>
            </w:r>
          </w:p>
        </w:tc>
        <w:tc>
          <w:tcPr>
            <w:tcW w:w="6164" w:type="dxa"/>
          </w:tcPr>
          <w:p w:rsidR="00AE2642" w:rsidRPr="00753CAB" w:rsidRDefault="00753CAB" w:rsidP="00A474B9">
            <w:pPr>
              <w:spacing w:beforeLines="20"/>
              <w:rPr>
                <w:sz w:val="24"/>
                <w:szCs w:val="24"/>
              </w:rPr>
            </w:pPr>
            <w:r w:rsidRPr="00753CAB">
              <w:rPr>
                <w:sz w:val="24"/>
                <w:szCs w:val="24"/>
              </w:rPr>
              <w:t>dugmkm6</w:t>
            </w:r>
          </w:p>
        </w:tc>
      </w:tr>
      <w:tr w:rsidR="00AE2642">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773F23">
            <w:pPr>
              <w:rPr>
                <w:sz w:val="24"/>
              </w:rPr>
            </w:pPr>
            <w:r>
              <w:rPr>
                <w:sz w:val="24"/>
              </w:rPr>
              <w:t>Ing. Dagmar Kynclová, MBA</w:t>
            </w:r>
            <w:r w:rsidR="00AE2642">
              <w:rPr>
                <w:sz w:val="24"/>
              </w:rPr>
              <w:t xml:space="preserve"> – ředitel</w:t>
            </w:r>
            <w:r>
              <w:rPr>
                <w:sz w:val="24"/>
              </w:rPr>
              <w:t>ka</w:t>
            </w:r>
          </w:p>
        </w:tc>
      </w:tr>
      <w:tr w:rsidR="00AE2642">
        <w:trPr>
          <w:trHeight w:val="480"/>
          <w:jc w:val="center"/>
        </w:trPr>
        <w:tc>
          <w:tcPr>
            <w:tcW w:w="3614" w:type="dxa"/>
          </w:tcPr>
          <w:p w:rsidR="00AE2642" w:rsidRDefault="00AE2642" w:rsidP="00773F23">
            <w:pPr>
              <w:rPr>
                <w:i/>
                <w:sz w:val="24"/>
              </w:rPr>
            </w:pPr>
            <w:r>
              <w:rPr>
                <w:i/>
                <w:sz w:val="24"/>
              </w:rPr>
              <w:t>- jednat ve věcech technických:</w:t>
            </w:r>
          </w:p>
        </w:tc>
        <w:tc>
          <w:tcPr>
            <w:tcW w:w="6164" w:type="dxa"/>
          </w:tcPr>
          <w:p w:rsidR="00AE2642" w:rsidRDefault="00AE2642" w:rsidP="00E72798">
            <w:pPr>
              <w:rPr>
                <w:sz w:val="24"/>
              </w:rPr>
            </w:pPr>
          </w:p>
        </w:tc>
      </w:tr>
      <w:tr w:rsidR="00AE2642" w:rsidTr="005963A8">
        <w:trPr>
          <w:trHeight w:val="284"/>
          <w:jc w:val="center"/>
        </w:trPr>
        <w:tc>
          <w:tcPr>
            <w:tcW w:w="3614" w:type="dxa"/>
            <w:shd w:val="clear" w:color="00FFFF" w:fill="auto"/>
          </w:tcPr>
          <w:p w:rsidR="00AE2642" w:rsidRDefault="00AE2642" w:rsidP="00A474B9">
            <w:pPr>
              <w:spacing w:beforeLines="20"/>
              <w:rPr>
                <w:b/>
                <w:sz w:val="24"/>
              </w:rPr>
            </w:pPr>
            <w:r>
              <w:rPr>
                <w:b/>
                <w:sz w:val="24"/>
              </w:rPr>
              <w:t>ZHOTOVITEL:</w:t>
            </w:r>
          </w:p>
          <w:p w:rsidR="00F134CD" w:rsidRPr="00F134CD" w:rsidRDefault="00F134CD" w:rsidP="00A474B9">
            <w:pPr>
              <w:spacing w:beforeLines="20"/>
              <w:rPr>
                <w:i/>
                <w:sz w:val="24"/>
              </w:rPr>
            </w:pPr>
            <w:r w:rsidRPr="00F134CD">
              <w:rPr>
                <w:i/>
                <w:sz w:val="24"/>
              </w:rPr>
              <w:t>Zapsaný:</w:t>
            </w:r>
          </w:p>
        </w:tc>
        <w:tc>
          <w:tcPr>
            <w:tcW w:w="6164" w:type="dxa"/>
            <w:shd w:val="clear" w:color="00FFFF" w:fill="auto"/>
          </w:tcPr>
          <w:p w:rsidR="00AE2642" w:rsidRDefault="00731325" w:rsidP="00731325">
            <w:pPr>
              <w:spacing w:after="120"/>
              <w:rPr>
                <w:bCs/>
                <w:sz w:val="24"/>
                <w:highlight w:val="yellow"/>
              </w:rPr>
            </w:pPr>
            <w:r w:rsidRPr="00C56DD3">
              <w:rPr>
                <w:bCs/>
                <w:sz w:val="24"/>
                <w:highlight w:val="yellow"/>
              </w:rPr>
              <w:t>………………………………………………….</w:t>
            </w:r>
          </w:p>
          <w:p w:rsidR="00F134CD" w:rsidRPr="00C56DD3" w:rsidRDefault="00F134CD" w:rsidP="00731325">
            <w:pPr>
              <w:spacing w:after="120"/>
              <w:rPr>
                <w:bCs/>
                <w:sz w:val="24"/>
                <w:highlight w:val="yellow"/>
              </w:rPr>
            </w:pPr>
            <w:r>
              <w:rPr>
                <w:bCs/>
                <w:sz w:val="24"/>
                <w:highlight w:val="yellow"/>
              </w:rPr>
              <w:t>………………………………………………….</w:t>
            </w:r>
          </w:p>
        </w:tc>
      </w:tr>
      <w:tr w:rsidR="00AE2642" w:rsidTr="005963A8">
        <w:trPr>
          <w:trHeight w:val="275"/>
          <w:jc w:val="center"/>
        </w:trPr>
        <w:tc>
          <w:tcPr>
            <w:tcW w:w="3614" w:type="dxa"/>
          </w:tcPr>
          <w:p w:rsidR="00AE2642" w:rsidRDefault="00AE2642" w:rsidP="00A474B9">
            <w:pPr>
              <w:spacing w:beforeLines="20"/>
              <w:rPr>
                <w:i/>
                <w:sz w:val="24"/>
              </w:rPr>
            </w:pPr>
            <w:r>
              <w:rPr>
                <w:i/>
                <w:sz w:val="24"/>
              </w:rPr>
              <w:t>Zastoupený:</w:t>
            </w:r>
          </w:p>
        </w:tc>
        <w:tc>
          <w:tcPr>
            <w:tcW w:w="6164" w:type="dxa"/>
          </w:tcPr>
          <w:p w:rsidR="006B45DB" w:rsidRPr="00C56DD3" w:rsidRDefault="00731325" w:rsidP="00731325">
            <w:pPr>
              <w:spacing w:after="120"/>
              <w:rPr>
                <w:sz w:val="24"/>
                <w:szCs w:val="24"/>
                <w:highlight w:val="yellow"/>
              </w:rPr>
            </w:pPr>
            <w:r w:rsidRPr="00C56DD3">
              <w:rPr>
                <w:sz w:val="24"/>
                <w:szCs w:val="24"/>
                <w:highlight w:val="yellow"/>
              </w:rPr>
              <w:t>………………………………………………….</w:t>
            </w:r>
          </w:p>
        </w:tc>
      </w:tr>
      <w:tr w:rsidR="00AE2642" w:rsidTr="005963A8">
        <w:trPr>
          <w:trHeight w:val="267"/>
          <w:jc w:val="center"/>
        </w:trPr>
        <w:tc>
          <w:tcPr>
            <w:tcW w:w="3614" w:type="dxa"/>
          </w:tcPr>
          <w:p w:rsidR="00AE2642" w:rsidRDefault="00AE2642" w:rsidP="00A474B9">
            <w:pPr>
              <w:spacing w:beforeLines="20"/>
              <w:rPr>
                <w:i/>
                <w:sz w:val="24"/>
              </w:rPr>
            </w:pPr>
            <w:r>
              <w:rPr>
                <w:i/>
                <w:sz w:val="24"/>
              </w:rPr>
              <w:t>Sídlo:</w:t>
            </w:r>
          </w:p>
        </w:tc>
        <w:tc>
          <w:tcPr>
            <w:tcW w:w="6164" w:type="dxa"/>
          </w:tcPr>
          <w:p w:rsidR="00AE2642" w:rsidRPr="00C56DD3" w:rsidRDefault="00731325" w:rsidP="00731325">
            <w:pPr>
              <w:pStyle w:val="Nadpis3"/>
              <w:spacing w:before="0" w:after="120"/>
              <w:rPr>
                <w:rFonts w:ascii="Times New Roman" w:hAnsi="Times New Roman"/>
                <w:highlight w:val="yellow"/>
              </w:rPr>
            </w:pPr>
            <w:r w:rsidRPr="00C56DD3">
              <w:rPr>
                <w:rFonts w:ascii="Times New Roman" w:hAnsi="Times New Roman"/>
                <w:highlight w:val="yellow"/>
              </w:rPr>
              <w:t>………………………………………………….</w:t>
            </w:r>
          </w:p>
        </w:tc>
      </w:tr>
      <w:tr w:rsidR="00AE2642" w:rsidTr="007D4A64">
        <w:trPr>
          <w:trHeight w:val="207"/>
          <w:jc w:val="center"/>
        </w:trPr>
        <w:tc>
          <w:tcPr>
            <w:tcW w:w="3614" w:type="dxa"/>
            <w:tcBorders>
              <w:bottom w:val="nil"/>
            </w:tcBorders>
          </w:tcPr>
          <w:p w:rsidR="00AE2642" w:rsidRDefault="00036744" w:rsidP="00A474B9">
            <w:pPr>
              <w:spacing w:beforeLines="20"/>
              <w:rPr>
                <w:i/>
                <w:sz w:val="24"/>
              </w:rPr>
            </w:pPr>
            <w:r>
              <w:rPr>
                <w:i/>
                <w:sz w:val="24"/>
              </w:rPr>
              <w:t>IČ</w:t>
            </w:r>
            <w:r w:rsidR="00AE2642">
              <w:rPr>
                <w:i/>
                <w:sz w:val="24"/>
              </w:rPr>
              <w:t>:</w:t>
            </w:r>
          </w:p>
        </w:tc>
        <w:tc>
          <w:tcPr>
            <w:tcW w:w="6164" w:type="dxa"/>
            <w:tcBorders>
              <w:bottom w:val="nil"/>
            </w:tcBorders>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Pr>
          <w:p w:rsidR="00AE2642" w:rsidRDefault="00AE2642" w:rsidP="007D4A64">
            <w:pPr>
              <w:rPr>
                <w:i/>
                <w:sz w:val="24"/>
              </w:rPr>
            </w:pPr>
            <w:r>
              <w:rPr>
                <w:i/>
                <w:sz w:val="24"/>
              </w:rPr>
              <w:t>DIČ:</w:t>
            </w:r>
          </w:p>
        </w:tc>
        <w:tc>
          <w:tcPr>
            <w:tcW w:w="6164" w:type="dxa"/>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Pr>
          <w:p w:rsidR="00AE2642" w:rsidRDefault="00AE2642" w:rsidP="007D4A64">
            <w:pPr>
              <w:rPr>
                <w:i/>
                <w:sz w:val="24"/>
              </w:rPr>
            </w:pPr>
            <w:r>
              <w:rPr>
                <w:i/>
                <w:sz w:val="24"/>
              </w:rPr>
              <w:t>Bankovní spojení:</w:t>
            </w:r>
          </w:p>
        </w:tc>
        <w:tc>
          <w:tcPr>
            <w:tcW w:w="6164" w:type="dxa"/>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Borders>
              <w:bottom w:val="nil"/>
            </w:tcBorders>
          </w:tcPr>
          <w:p w:rsidR="00AE2642" w:rsidRDefault="00AE2642" w:rsidP="00A474B9">
            <w:pPr>
              <w:spacing w:beforeLines="20"/>
              <w:rPr>
                <w:i/>
                <w:sz w:val="24"/>
              </w:rPr>
            </w:pPr>
            <w:r>
              <w:rPr>
                <w:i/>
                <w:sz w:val="24"/>
              </w:rPr>
              <w:t>Odpovědní zástupci pro jednání:</w:t>
            </w:r>
          </w:p>
        </w:tc>
        <w:tc>
          <w:tcPr>
            <w:tcW w:w="6164" w:type="dxa"/>
            <w:tcBorders>
              <w:bottom w:val="nil"/>
            </w:tcBorders>
          </w:tcPr>
          <w:p w:rsidR="00AE2642" w:rsidRDefault="00AE2642" w:rsidP="00A474B9">
            <w:pPr>
              <w:spacing w:beforeLines="20"/>
              <w:rPr>
                <w:sz w:val="24"/>
              </w:rPr>
            </w:pPr>
          </w:p>
        </w:tc>
      </w:tr>
      <w:tr w:rsidR="00AE2642">
        <w:trPr>
          <w:trHeight w:val="20"/>
          <w:jc w:val="center"/>
        </w:trPr>
        <w:tc>
          <w:tcPr>
            <w:tcW w:w="3614" w:type="dxa"/>
          </w:tcPr>
          <w:p w:rsidR="00AE2642" w:rsidRDefault="00AE2642" w:rsidP="00A474B9">
            <w:pPr>
              <w:spacing w:beforeLines="20"/>
              <w:rPr>
                <w:i/>
                <w:sz w:val="24"/>
              </w:rPr>
            </w:pPr>
            <w:r>
              <w:rPr>
                <w:i/>
                <w:sz w:val="24"/>
              </w:rPr>
              <w:t>- jednat ve věcech smluvních</w:t>
            </w:r>
          </w:p>
        </w:tc>
        <w:tc>
          <w:tcPr>
            <w:tcW w:w="6164" w:type="dxa"/>
          </w:tcPr>
          <w:p w:rsidR="000132A7" w:rsidRPr="00C56DD3" w:rsidRDefault="00731325" w:rsidP="00731325">
            <w:pPr>
              <w:spacing w:after="120"/>
              <w:rPr>
                <w:sz w:val="24"/>
                <w:highlight w:val="yellow"/>
              </w:rPr>
            </w:pPr>
            <w:r w:rsidRPr="00C56DD3">
              <w:rPr>
                <w:sz w:val="24"/>
                <w:highlight w:val="yellow"/>
              </w:rPr>
              <w:t>…………………………</w:t>
            </w:r>
            <w:proofErr w:type="gramStart"/>
            <w:r w:rsidRPr="00C56DD3">
              <w:rPr>
                <w:sz w:val="24"/>
                <w:highlight w:val="yellow"/>
              </w:rPr>
              <w:t>tel.:..…</w:t>
            </w:r>
            <w:proofErr w:type="gramEnd"/>
            <w:r w:rsidRPr="00C56DD3">
              <w:rPr>
                <w:sz w:val="24"/>
                <w:highlight w:val="yellow"/>
              </w:rPr>
              <w:t>……………….</w:t>
            </w:r>
          </w:p>
        </w:tc>
      </w:tr>
      <w:tr w:rsidR="00AE2642">
        <w:trPr>
          <w:trHeight w:val="20"/>
          <w:jc w:val="center"/>
        </w:trPr>
        <w:tc>
          <w:tcPr>
            <w:tcW w:w="3614" w:type="dxa"/>
          </w:tcPr>
          <w:p w:rsidR="00AE2642" w:rsidRDefault="00AE2642" w:rsidP="00A474B9">
            <w:pPr>
              <w:spacing w:beforeLines="20"/>
              <w:rPr>
                <w:i/>
                <w:sz w:val="24"/>
              </w:rPr>
            </w:pPr>
            <w:r>
              <w:rPr>
                <w:i/>
                <w:sz w:val="24"/>
              </w:rPr>
              <w:t>- jednat ve věcech technických</w:t>
            </w:r>
          </w:p>
        </w:tc>
        <w:tc>
          <w:tcPr>
            <w:tcW w:w="6164" w:type="dxa"/>
          </w:tcPr>
          <w:p w:rsidR="00AE2642" w:rsidRPr="00C56DD3" w:rsidRDefault="00731325" w:rsidP="00731325">
            <w:pPr>
              <w:spacing w:after="120"/>
              <w:rPr>
                <w:sz w:val="24"/>
                <w:highlight w:val="yellow"/>
              </w:rPr>
            </w:pPr>
            <w:r w:rsidRPr="00C56DD3">
              <w:rPr>
                <w:sz w:val="24"/>
                <w:highlight w:val="yellow"/>
              </w:rPr>
              <w:t>…………………………</w:t>
            </w:r>
            <w:proofErr w:type="gramStart"/>
            <w:r w:rsidRPr="00C56DD3">
              <w:rPr>
                <w:sz w:val="24"/>
                <w:highlight w:val="yellow"/>
              </w:rPr>
              <w:t>tel.:..…</w:t>
            </w:r>
            <w:proofErr w:type="gramEnd"/>
            <w:r w:rsidRPr="00C56DD3">
              <w:rPr>
                <w:sz w:val="24"/>
                <w:highlight w:val="yellow"/>
              </w:rPr>
              <w:t>……………….</w:t>
            </w:r>
          </w:p>
        </w:tc>
      </w:tr>
    </w:tbl>
    <w:p w:rsidR="00AE2642" w:rsidRDefault="00AE2642" w:rsidP="00A474B9">
      <w:pPr>
        <w:spacing w:beforeLines="20"/>
        <w:ind w:left="-284"/>
        <w:jc w:val="both"/>
        <w:rPr>
          <w:b/>
          <w:sz w:val="24"/>
        </w:rPr>
      </w:pPr>
    </w:p>
    <w:p w:rsidR="0006644B" w:rsidRDefault="0006644B" w:rsidP="00A474B9">
      <w:pPr>
        <w:spacing w:beforeLines="20"/>
        <w:ind w:left="-284"/>
        <w:jc w:val="both"/>
        <w:rPr>
          <w:b/>
          <w:sz w:val="24"/>
        </w:rPr>
      </w:pPr>
    </w:p>
    <w:p w:rsidR="00AE2642" w:rsidRDefault="00AE2642" w:rsidP="00A474B9">
      <w:pPr>
        <w:spacing w:beforeLines="20"/>
        <w:ind w:left="-284"/>
        <w:jc w:val="both"/>
        <w:rPr>
          <w:b/>
          <w:sz w:val="24"/>
        </w:rPr>
      </w:pPr>
      <w:r>
        <w:rPr>
          <w:b/>
          <w:sz w:val="24"/>
        </w:rPr>
        <w:t>za takto dohodnutých podmínek:</w:t>
      </w:r>
    </w:p>
    <w:p w:rsidR="0006644B" w:rsidRDefault="0006644B" w:rsidP="00A474B9">
      <w:pPr>
        <w:shd w:val="clear" w:color="00FFFF" w:fill="auto"/>
        <w:spacing w:beforeLines="20"/>
        <w:jc w:val="center"/>
        <w:rPr>
          <w:b/>
          <w:sz w:val="24"/>
        </w:rPr>
      </w:pPr>
    </w:p>
    <w:p w:rsidR="00AE2642" w:rsidRDefault="00AE2642" w:rsidP="00557C70">
      <w:pPr>
        <w:shd w:val="clear" w:color="00FFFF" w:fill="auto"/>
        <w:spacing w:after="120"/>
        <w:jc w:val="center"/>
        <w:rPr>
          <w:b/>
          <w:bCs/>
          <w:sz w:val="24"/>
          <w:u w:val="single"/>
        </w:rPr>
      </w:pPr>
      <w:r w:rsidRPr="00F866AD">
        <w:rPr>
          <w:b/>
          <w:sz w:val="24"/>
          <w:szCs w:val="24"/>
          <w:u w:val="single"/>
        </w:rPr>
        <w:t>I.</w:t>
      </w:r>
      <w:r w:rsidR="00F866AD" w:rsidRPr="00F866AD">
        <w:rPr>
          <w:b/>
          <w:sz w:val="24"/>
          <w:szCs w:val="24"/>
          <w:u w:val="single"/>
        </w:rPr>
        <w:t xml:space="preserve"> </w:t>
      </w:r>
      <w:r w:rsidRPr="00F866AD">
        <w:rPr>
          <w:b/>
          <w:bCs/>
          <w:sz w:val="24"/>
          <w:szCs w:val="24"/>
          <w:u w:val="single"/>
        </w:rPr>
        <w:t>PŘEDMĚT</w:t>
      </w:r>
      <w:r w:rsidR="00053D8D">
        <w:rPr>
          <w:b/>
          <w:bCs/>
          <w:sz w:val="24"/>
          <w:u w:val="single"/>
        </w:rPr>
        <w:t xml:space="preserve"> </w:t>
      </w:r>
      <w:r>
        <w:rPr>
          <w:b/>
          <w:bCs/>
          <w:sz w:val="24"/>
          <w:u w:val="single"/>
        </w:rPr>
        <w:t>DÍLA</w:t>
      </w:r>
    </w:p>
    <w:p w:rsidR="00AE2642" w:rsidRPr="005218CA" w:rsidRDefault="00AE2642" w:rsidP="001D0AA5">
      <w:pPr>
        <w:pStyle w:val="Odstavecseseznamem"/>
        <w:ind w:left="0"/>
        <w:jc w:val="both"/>
        <w:rPr>
          <w:rFonts w:ascii="Times New Roman" w:hAnsi="Times New Roman"/>
          <w:b/>
          <w:bCs/>
          <w:u w:val="single"/>
        </w:rPr>
      </w:pPr>
      <w:r w:rsidRPr="005218CA">
        <w:rPr>
          <w:rFonts w:ascii="Times New Roman" w:hAnsi="Times New Roman"/>
          <w:sz w:val="24"/>
          <w:szCs w:val="24"/>
        </w:rPr>
        <w:t xml:space="preserve">Předmětem </w:t>
      </w:r>
      <w:r w:rsidR="005A6283" w:rsidRPr="005218CA">
        <w:rPr>
          <w:rFonts w:ascii="Times New Roman" w:hAnsi="Times New Roman"/>
          <w:sz w:val="24"/>
          <w:szCs w:val="24"/>
        </w:rPr>
        <w:t xml:space="preserve">díla </w:t>
      </w:r>
      <w:r w:rsidR="00495DE3" w:rsidRPr="005218CA">
        <w:rPr>
          <w:rFonts w:ascii="Times New Roman" w:hAnsi="Times New Roman"/>
          <w:sz w:val="24"/>
          <w:szCs w:val="24"/>
        </w:rPr>
        <w:t xml:space="preserve">je </w:t>
      </w:r>
      <w:r w:rsidR="005218CA" w:rsidRPr="005218CA">
        <w:rPr>
          <w:rFonts w:ascii="Times New Roman" w:hAnsi="Times New Roman"/>
          <w:sz w:val="24"/>
          <w:szCs w:val="24"/>
        </w:rPr>
        <w:t>realizace rekonstrukce elektrokotelny dle PD zpracované</w:t>
      </w:r>
      <w:r w:rsidR="005218CA" w:rsidRPr="005218CA">
        <w:rPr>
          <w:rFonts w:ascii="Times New Roman" w:hAnsi="Times New Roman"/>
          <w:bCs/>
          <w:sz w:val="24"/>
          <w:szCs w:val="24"/>
        </w:rPr>
        <w:t xml:space="preserve"> společností EVČ s.r.o., Pardubice.</w:t>
      </w:r>
      <w:r w:rsidR="001D0AA5" w:rsidRPr="005218CA">
        <w:rPr>
          <w:rFonts w:ascii="Times New Roman" w:hAnsi="Times New Roman"/>
          <w:sz w:val="24"/>
          <w:szCs w:val="24"/>
        </w:rPr>
        <w:t xml:space="preserve"> </w:t>
      </w:r>
    </w:p>
    <w:p w:rsidR="001D0AA5" w:rsidRPr="00673548" w:rsidRDefault="001D0AA5" w:rsidP="001D0AA5">
      <w:pPr>
        <w:jc w:val="both"/>
        <w:rPr>
          <w:bCs/>
          <w:iCs/>
          <w:sz w:val="24"/>
          <w:szCs w:val="24"/>
        </w:rPr>
      </w:pPr>
      <w:r w:rsidRPr="00673548">
        <w:rPr>
          <w:bCs/>
          <w:iCs/>
          <w:sz w:val="24"/>
          <w:szCs w:val="24"/>
        </w:rPr>
        <w:t xml:space="preserve">Rozsah požadovaných prací je vymezen projektovou dokumentací </w:t>
      </w:r>
      <w:r>
        <w:rPr>
          <w:bCs/>
          <w:iCs/>
          <w:sz w:val="24"/>
          <w:szCs w:val="24"/>
        </w:rPr>
        <w:t xml:space="preserve">zpracovanou společností </w:t>
      </w:r>
      <w:r w:rsidR="005218CA">
        <w:rPr>
          <w:bCs/>
          <w:iCs/>
          <w:sz w:val="24"/>
          <w:szCs w:val="24"/>
        </w:rPr>
        <w:t>EVČ s.r.o. v roce 2013.</w:t>
      </w:r>
    </w:p>
    <w:p w:rsidR="001D0AA5" w:rsidRPr="00673548" w:rsidRDefault="001D0AA5" w:rsidP="001D0AA5">
      <w:pPr>
        <w:jc w:val="both"/>
        <w:rPr>
          <w:bCs/>
          <w:iCs/>
          <w:sz w:val="24"/>
          <w:szCs w:val="24"/>
        </w:rPr>
      </w:pPr>
    </w:p>
    <w:p w:rsidR="005218CA" w:rsidRPr="002E1EAD" w:rsidRDefault="005218CA" w:rsidP="005218CA">
      <w:pPr>
        <w:numPr>
          <w:ilvl w:val="0"/>
          <w:numId w:val="25"/>
        </w:numPr>
        <w:jc w:val="both"/>
        <w:rPr>
          <w:sz w:val="24"/>
          <w:szCs w:val="24"/>
        </w:rPr>
      </w:pPr>
      <w:r w:rsidRPr="002E1EAD">
        <w:rPr>
          <w:sz w:val="24"/>
          <w:szCs w:val="24"/>
        </w:rPr>
        <w:t xml:space="preserve">zpracovat dokumentaci skutečného provedení stavby dle Vyhlášky č. 499/2006 </w:t>
      </w:r>
      <w:proofErr w:type="gramStart"/>
      <w:r w:rsidRPr="002E1EAD">
        <w:rPr>
          <w:sz w:val="24"/>
          <w:szCs w:val="24"/>
        </w:rPr>
        <w:t>Sb.-příloha</w:t>
      </w:r>
      <w:proofErr w:type="gramEnd"/>
      <w:r w:rsidRPr="002E1EAD">
        <w:rPr>
          <w:sz w:val="24"/>
          <w:szCs w:val="24"/>
        </w:rPr>
        <w:t xml:space="preserve"> č.3</w:t>
      </w:r>
    </w:p>
    <w:p w:rsidR="005218CA" w:rsidRPr="002E1EAD" w:rsidRDefault="005218CA" w:rsidP="005218CA">
      <w:pPr>
        <w:numPr>
          <w:ilvl w:val="0"/>
          <w:numId w:val="25"/>
        </w:numPr>
        <w:jc w:val="both"/>
        <w:rPr>
          <w:sz w:val="24"/>
          <w:szCs w:val="24"/>
        </w:rPr>
      </w:pPr>
      <w:r w:rsidRPr="002E1EAD">
        <w:rPr>
          <w:sz w:val="24"/>
          <w:szCs w:val="24"/>
        </w:rPr>
        <w:t xml:space="preserve">v průběhu realizace vést Stavební deník dle vyhlášky č. 499/2006 Sb., příloha 5 </w:t>
      </w:r>
    </w:p>
    <w:p w:rsidR="005218CA" w:rsidRPr="002E1EAD" w:rsidRDefault="005218CA" w:rsidP="005218CA">
      <w:pPr>
        <w:numPr>
          <w:ilvl w:val="0"/>
          <w:numId w:val="25"/>
        </w:numPr>
        <w:jc w:val="both"/>
        <w:rPr>
          <w:sz w:val="24"/>
          <w:szCs w:val="24"/>
        </w:rPr>
      </w:pPr>
      <w:r w:rsidRPr="002E1EAD">
        <w:rPr>
          <w:sz w:val="24"/>
          <w:szCs w:val="24"/>
        </w:rPr>
        <w:lastRenderedPageBreak/>
        <w:t>zpracovat návrh místního provozního řádu v písemné i elektronické podobě na CD</w:t>
      </w:r>
    </w:p>
    <w:p w:rsidR="005218CA" w:rsidRPr="002E1EAD" w:rsidRDefault="005218CA" w:rsidP="005218CA">
      <w:pPr>
        <w:numPr>
          <w:ilvl w:val="0"/>
          <w:numId w:val="25"/>
        </w:numPr>
        <w:jc w:val="both"/>
        <w:rPr>
          <w:sz w:val="24"/>
          <w:szCs w:val="24"/>
        </w:rPr>
      </w:pPr>
      <w:r w:rsidRPr="002E1EAD">
        <w:rPr>
          <w:sz w:val="24"/>
          <w:szCs w:val="24"/>
        </w:rPr>
        <w:t xml:space="preserve">doložit veškeré výchozí revize, protokoly o příslušných zkouškách a ostatní doklady </w:t>
      </w:r>
    </w:p>
    <w:p w:rsidR="005218CA" w:rsidRPr="002E1EAD" w:rsidRDefault="005218CA" w:rsidP="005218CA">
      <w:pPr>
        <w:numPr>
          <w:ilvl w:val="0"/>
          <w:numId w:val="25"/>
        </w:numPr>
        <w:jc w:val="both"/>
        <w:rPr>
          <w:sz w:val="24"/>
          <w:szCs w:val="24"/>
        </w:rPr>
      </w:pPr>
      <w:r w:rsidRPr="002E1EAD">
        <w:rPr>
          <w:sz w:val="24"/>
          <w:szCs w:val="24"/>
        </w:rPr>
        <w:t>předat pasporty tlakových nádob</w:t>
      </w:r>
    </w:p>
    <w:p w:rsidR="005218CA" w:rsidRPr="002E1EAD" w:rsidRDefault="005218CA" w:rsidP="005218CA">
      <w:pPr>
        <w:numPr>
          <w:ilvl w:val="0"/>
          <w:numId w:val="25"/>
        </w:numPr>
        <w:jc w:val="both"/>
        <w:rPr>
          <w:sz w:val="24"/>
          <w:szCs w:val="24"/>
        </w:rPr>
      </w:pPr>
      <w:r w:rsidRPr="002E1EAD">
        <w:rPr>
          <w:sz w:val="24"/>
          <w:szCs w:val="24"/>
        </w:rPr>
        <w:t>předat návody na obsluhu jednotlivých zařízení, provést zaškolení obsluhy</w:t>
      </w:r>
    </w:p>
    <w:p w:rsidR="005218CA" w:rsidRPr="002E1EAD" w:rsidRDefault="005218CA" w:rsidP="005218CA">
      <w:pPr>
        <w:numPr>
          <w:ilvl w:val="0"/>
          <w:numId w:val="25"/>
        </w:numPr>
        <w:jc w:val="both"/>
        <w:rPr>
          <w:sz w:val="24"/>
          <w:szCs w:val="24"/>
        </w:rPr>
      </w:pPr>
      <w:r w:rsidRPr="002E1EAD">
        <w:rPr>
          <w:sz w:val="24"/>
          <w:szCs w:val="24"/>
        </w:rPr>
        <w:t>součástí plnění veřejné zakázky je průběžný a závěrečný úklid, odvoz a ekologická likvidace demontovaného materiálu a veškerého vzniklého odpadu včetně uložení na skládku, doložení prohlášení o shodě na dodané výrobky a doklad o likvidaci odpadu.</w:t>
      </w:r>
    </w:p>
    <w:p w:rsidR="005218CA" w:rsidRPr="002E1EAD" w:rsidRDefault="005218CA" w:rsidP="005218CA">
      <w:pPr>
        <w:numPr>
          <w:ilvl w:val="0"/>
          <w:numId w:val="25"/>
        </w:numPr>
        <w:jc w:val="both"/>
        <w:rPr>
          <w:sz w:val="24"/>
          <w:szCs w:val="24"/>
        </w:rPr>
      </w:pPr>
      <w:r w:rsidRPr="002E1EAD">
        <w:rPr>
          <w:sz w:val="24"/>
          <w:szCs w:val="24"/>
        </w:rPr>
        <w:t xml:space="preserve">veškeré požadované práce realizovat za </w:t>
      </w:r>
      <w:r w:rsidRPr="00673548">
        <w:rPr>
          <w:color w:val="000000"/>
          <w:sz w:val="24"/>
          <w:szCs w:val="24"/>
        </w:rPr>
        <w:t>dodržení platných bezpečnostních a hygienických norem a předpisů, předepsaných technologických postupů a technických norem</w:t>
      </w:r>
      <w:r>
        <w:rPr>
          <w:color w:val="000000"/>
          <w:sz w:val="24"/>
          <w:szCs w:val="24"/>
        </w:rPr>
        <w:t>.</w:t>
      </w:r>
      <w:r w:rsidRPr="002E1EAD">
        <w:rPr>
          <w:sz w:val="24"/>
          <w:szCs w:val="24"/>
        </w:rPr>
        <w:t xml:space="preserve">  </w:t>
      </w:r>
    </w:p>
    <w:p w:rsidR="001D0AA5" w:rsidRPr="00673548" w:rsidRDefault="001D0AA5" w:rsidP="001D0AA5">
      <w:pPr>
        <w:spacing w:before="120"/>
        <w:jc w:val="both"/>
        <w:rPr>
          <w:sz w:val="24"/>
          <w:szCs w:val="24"/>
        </w:rPr>
      </w:pPr>
    </w:p>
    <w:p w:rsidR="00AE2642" w:rsidRDefault="00F866AD" w:rsidP="00A474B9">
      <w:pPr>
        <w:shd w:val="clear" w:color="00FFFF" w:fill="auto"/>
        <w:spacing w:beforeLines="20" w:after="120"/>
        <w:jc w:val="center"/>
        <w:rPr>
          <w:b/>
          <w:sz w:val="24"/>
          <w:u w:val="single"/>
        </w:rPr>
      </w:pPr>
      <w:r w:rsidRPr="00F866AD">
        <w:rPr>
          <w:b/>
          <w:caps/>
          <w:sz w:val="24"/>
          <w:szCs w:val="24"/>
          <w:u w:val="single"/>
        </w:rPr>
        <w:t xml:space="preserve">II. </w:t>
      </w:r>
      <w:r w:rsidR="00AE2642" w:rsidRPr="00F866AD">
        <w:rPr>
          <w:b/>
          <w:caps/>
          <w:sz w:val="24"/>
          <w:szCs w:val="24"/>
          <w:u w:val="single"/>
        </w:rPr>
        <w:t>Termín</w:t>
      </w:r>
      <w:r w:rsidR="00AE2642">
        <w:rPr>
          <w:b/>
          <w:caps/>
          <w:sz w:val="24"/>
          <w:u w:val="single"/>
        </w:rPr>
        <w:t xml:space="preserve"> a místo</w:t>
      </w:r>
      <w:r w:rsidR="00AE2642">
        <w:rPr>
          <w:b/>
          <w:sz w:val="24"/>
          <w:u w:val="single"/>
        </w:rPr>
        <w:t xml:space="preserve"> PLNĚNÍ</w:t>
      </w:r>
    </w:p>
    <w:p w:rsidR="00AE2642" w:rsidRPr="00CE5FEE" w:rsidRDefault="00AE2642" w:rsidP="00A474B9">
      <w:pPr>
        <w:shd w:val="clear" w:color="00FFFF" w:fill="auto"/>
        <w:tabs>
          <w:tab w:val="left" w:pos="4253"/>
          <w:tab w:val="right" w:pos="5670"/>
        </w:tabs>
        <w:spacing w:beforeLines="20"/>
        <w:jc w:val="both"/>
        <w:rPr>
          <w:sz w:val="24"/>
        </w:rPr>
      </w:pPr>
      <w:r w:rsidRPr="00CE5FEE">
        <w:rPr>
          <w:sz w:val="24"/>
        </w:rPr>
        <w:t>Termín zahájení</w:t>
      </w:r>
      <w:r w:rsidR="008A3DED" w:rsidRPr="00CE5FEE">
        <w:rPr>
          <w:sz w:val="24"/>
        </w:rPr>
        <w:t>:</w:t>
      </w:r>
      <w:r w:rsidR="008A3DED" w:rsidRPr="00CE5FEE">
        <w:rPr>
          <w:sz w:val="24"/>
        </w:rPr>
        <w:tab/>
      </w:r>
      <w:r w:rsidR="001A5AF0">
        <w:rPr>
          <w:sz w:val="24"/>
        </w:rPr>
        <w:tab/>
      </w:r>
      <w:r w:rsidR="001A5AF0">
        <w:rPr>
          <w:sz w:val="24"/>
        </w:rPr>
        <w:tab/>
      </w:r>
      <w:r w:rsidR="001A5AF0">
        <w:rPr>
          <w:sz w:val="24"/>
        </w:rPr>
        <w:tab/>
      </w:r>
      <w:r w:rsidR="005218CA">
        <w:rPr>
          <w:sz w:val="24"/>
        </w:rPr>
        <w:t>10. 10. 2013</w:t>
      </w:r>
    </w:p>
    <w:p w:rsidR="0002511F" w:rsidRDefault="00AE2642" w:rsidP="00A474B9">
      <w:pPr>
        <w:shd w:val="clear" w:color="00FFFF" w:fill="auto"/>
        <w:tabs>
          <w:tab w:val="left" w:pos="4253"/>
          <w:tab w:val="right" w:pos="5670"/>
        </w:tabs>
        <w:spacing w:beforeLines="20"/>
        <w:jc w:val="both"/>
        <w:rPr>
          <w:sz w:val="24"/>
        </w:rPr>
      </w:pPr>
      <w:r w:rsidRPr="00CE5FEE">
        <w:rPr>
          <w:sz w:val="24"/>
        </w:rPr>
        <w:t>Zhot</w:t>
      </w:r>
      <w:r w:rsidR="008A3DED" w:rsidRPr="00CE5FEE">
        <w:rPr>
          <w:sz w:val="24"/>
        </w:rPr>
        <w:t>ovitel se zavazuje předat dílo</w:t>
      </w:r>
      <w:r w:rsidR="0002511F">
        <w:rPr>
          <w:sz w:val="24"/>
        </w:rPr>
        <w:t xml:space="preserve"> </w:t>
      </w:r>
      <w:proofErr w:type="gramStart"/>
      <w:r w:rsidR="0002511F">
        <w:rPr>
          <w:sz w:val="24"/>
        </w:rPr>
        <w:t>do</w:t>
      </w:r>
      <w:proofErr w:type="gramEnd"/>
      <w:r w:rsidR="0002511F">
        <w:rPr>
          <w:sz w:val="24"/>
        </w:rPr>
        <w:t>:</w:t>
      </w:r>
      <w:r w:rsidR="0002511F" w:rsidRPr="0002511F">
        <w:rPr>
          <w:sz w:val="24"/>
        </w:rPr>
        <w:t xml:space="preserve"> </w:t>
      </w:r>
      <w:r w:rsidR="0002511F">
        <w:rPr>
          <w:sz w:val="24"/>
        </w:rPr>
        <w:tab/>
      </w:r>
      <w:r w:rsidR="0002511F">
        <w:rPr>
          <w:sz w:val="24"/>
        </w:rPr>
        <w:tab/>
      </w:r>
      <w:r w:rsidR="0002511F">
        <w:rPr>
          <w:sz w:val="24"/>
        </w:rPr>
        <w:tab/>
      </w:r>
      <w:r w:rsidR="0002511F">
        <w:rPr>
          <w:sz w:val="24"/>
        </w:rPr>
        <w:tab/>
      </w:r>
      <w:r w:rsidR="006A5D3F">
        <w:rPr>
          <w:sz w:val="24"/>
        </w:rPr>
        <w:t>18</w:t>
      </w:r>
      <w:r w:rsidR="0002511F">
        <w:rPr>
          <w:sz w:val="24"/>
        </w:rPr>
        <w:t>. 1</w:t>
      </w:r>
      <w:r w:rsidR="006A5D3F">
        <w:rPr>
          <w:sz w:val="24"/>
        </w:rPr>
        <w:t>0</w:t>
      </w:r>
      <w:r w:rsidR="0002511F">
        <w:rPr>
          <w:sz w:val="24"/>
        </w:rPr>
        <w:t>. 2013</w:t>
      </w:r>
    </w:p>
    <w:p w:rsidR="00557C70" w:rsidRPr="00E72798" w:rsidRDefault="00AE2642" w:rsidP="00557C70">
      <w:pPr>
        <w:jc w:val="both"/>
        <w:rPr>
          <w:sz w:val="24"/>
          <w:szCs w:val="24"/>
        </w:rPr>
      </w:pPr>
      <w:r w:rsidRPr="00557C70">
        <w:rPr>
          <w:sz w:val="24"/>
          <w:szCs w:val="24"/>
        </w:rPr>
        <w:t>Místem plnění je:</w:t>
      </w:r>
      <w:r w:rsidR="00C56DD3">
        <w:rPr>
          <w:b/>
          <w:bCs/>
          <w:i/>
          <w:iCs/>
          <w:sz w:val="24"/>
          <w:szCs w:val="24"/>
        </w:rPr>
        <w:tab/>
      </w:r>
      <w:r w:rsidR="00C56DD3">
        <w:rPr>
          <w:b/>
          <w:bCs/>
          <w:i/>
          <w:iCs/>
          <w:sz w:val="24"/>
          <w:szCs w:val="24"/>
        </w:rPr>
        <w:tab/>
      </w:r>
      <w:r w:rsidR="006A5D3F">
        <w:rPr>
          <w:sz w:val="24"/>
          <w:szCs w:val="24"/>
        </w:rPr>
        <w:t xml:space="preserve">ubytovna Na Skále, stanice Polom - </w:t>
      </w:r>
      <w:proofErr w:type="spellStart"/>
      <w:r w:rsidR="006A5D3F">
        <w:rPr>
          <w:sz w:val="24"/>
          <w:szCs w:val="24"/>
        </w:rPr>
        <w:t>Sedloňov</w:t>
      </w:r>
      <w:proofErr w:type="spellEnd"/>
      <w:r w:rsidR="00E72798" w:rsidRPr="00E72798">
        <w:rPr>
          <w:sz w:val="24"/>
          <w:szCs w:val="24"/>
        </w:rPr>
        <w:t>.</w:t>
      </w:r>
    </w:p>
    <w:p w:rsidR="00AB695B" w:rsidRDefault="00AB695B" w:rsidP="00A474B9">
      <w:pPr>
        <w:pStyle w:val="Nadpis4"/>
        <w:keepNext w:val="0"/>
        <w:spacing w:beforeLines="20" w:after="120"/>
        <w:rPr>
          <w:rFonts w:ascii="Times New Roman" w:hAnsi="Times New Roman"/>
          <w:color w:val="auto"/>
          <w:szCs w:val="24"/>
        </w:rPr>
      </w:pPr>
    </w:p>
    <w:p w:rsidR="00AE2642" w:rsidRDefault="00F866AD" w:rsidP="00A474B9">
      <w:pPr>
        <w:pStyle w:val="Nadpis4"/>
        <w:keepNext w:val="0"/>
        <w:spacing w:beforeLines="20" w:after="120"/>
        <w:rPr>
          <w:rFonts w:ascii="Times New Roman" w:hAnsi="Times New Roman"/>
          <w:color w:val="auto"/>
        </w:rPr>
      </w:pPr>
      <w:r w:rsidRPr="00F866AD">
        <w:rPr>
          <w:rFonts w:ascii="Times New Roman" w:hAnsi="Times New Roman"/>
          <w:color w:val="auto"/>
          <w:szCs w:val="24"/>
        </w:rPr>
        <w:t xml:space="preserve">III. </w:t>
      </w:r>
      <w:r w:rsidR="00AE2642" w:rsidRPr="00F866AD">
        <w:rPr>
          <w:rFonts w:ascii="Times New Roman" w:hAnsi="Times New Roman"/>
          <w:color w:val="auto"/>
          <w:szCs w:val="24"/>
        </w:rPr>
        <w:t>CENA</w:t>
      </w:r>
      <w:r w:rsidR="00AE2642">
        <w:rPr>
          <w:rFonts w:ascii="Times New Roman" w:hAnsi="Times New Roman"/>
          <w:color w:val="auto"/>
        </w:rPr>
        <w:t xml:space="preserve"> DÍLA</w:t>
      </w:r>
    </w:p>
    <w:p w:rsidR="00A77B67" w:rsidRPr="00A77B67" w:rsidRDefault="00A77B67" w:rsidP="004540F1">
      <w:r>
        <w:rPr>
          <w:sz w:val="24"/>
        </w:rPr>
        <w:t>Cena d</w:t>
      </w:r>
      <w:r w:rsidR="0063584C">
        <w:rPr>
          <w:sz w:val="24"/>
        </w:rPr>
        <w:t xml:space="preserve">íla </w:t>
      </w:r>
      <w:r w:rsidR="007D4A64">
        <w:rPr>
          <w:sz w:val="24"/>
        </w:rPr>
        <w:t xml:space="preserve">bez DPH </w:t>
      </w:r>
      <w:r w:rsidR="0063584C">
        <w:rPr>
          <w:sz w:val="24"/>
        </w:rPr>
        <w:t>je cenou</w:t>
      </w:r>
      <w:r w:rsidR="007D4A64">
        <w:rPr>
          <w:sz w:val="24"/>
        </w:rPr>
        <w:t xml:space="preserve"> konečnou,</w:t>
      </w:r>
      <w:r w:rsidR="0063584C">
        <w:rPr>
          <w:sz w:val="24"/>
        </w:rPr>
        <w:t xml:space="preserve"> nejvýše přípustnou</w:t>
      </w:r>
      <w:r>
        <w:rPr>
          <w:sz w:val="24"/>
        </w:rPr>
        <w:t xml:space="preserve"> a činí:</w:t>
      </w:r>
      <w:r w:rsidR="007D4A64" w:rsidRPr="007D4A64">
        <w:rPr>
          <w:sz w:val="24"/>
        </w:rPr>
        <w:t xml:space="preserve"> </w:t>
      </w:r>
      <w:r w:rsidR="00C56DD3" w:rsidRPr="00C56DD3">
        <w:rPr>
          <w:sz w:val="24"/>
          <w:highlight w:val="yellow"/>
        </w:rPr>
        <w:t>………………………</w:t>
      </w:r>
      <w:r w:rsidR="007D4A64">
        <w:rPr>
          <w:sz w:val="24"/>
          <w:szCs w:val="24"/>
        </w:rPr>
        <w:t>Kč</w:t>
      </w:r>
    </w:p>
    <w:p w:rsidR="0046156D" w:rsidRPr="0046156D" w:rsidRDefault="0046156D" w:rsidP="004540F1">
      <w:pPr>
        <w:jc w:val="both"/>
        <w:rPr>
          <w:sz w:val="24"/>
        </w:rPr>
      </w:pPr>
      <w:r w:rsidRPr="0046156D">
        <w:rPr>
          <w:sz w:val="24"/>
          <w:szCs w:val="24"/>
        </w:rPr>
        <w:t xml:space="preserve">Slovy: </w:t>
      </w:r>
      <w:r w:rsidR="00D1698C">
        <w:rPr>
          <w:sz w:val="24"/>
          <w:szCs w:val="24"/>
        </w:rPr>
        <w:tab/>
      </w:r>
      <w:r w:rsidR="00C56DD3" w:rsidRPr="00C56DD3">
        <w:rPr>
          <w:sz w:val="24"/>
          <w:szCs w:val="24"/>
          <w:highlight w:val="yellow"/>
        </w:rPr>
        <w:t>………………………………………………………………………………</w:t>
      </w:r>
      <w:proofErr w:type="gramStart"/>
      <w:r w:rsidR="00C56DD3" w:rsidRPr="00C56DD3">
        <w:rPr>
          <w:sz w:val="24"/>
          <w:szCs w:val="24"/>
          <w:highlight w:val="yellow"/>
        </w:rPr>
        <w:t>….</w:t>
      </w:r>
      <w:r w:rsidR="00842029" w:rsidRPr="00C56DD3">
        <w:rPr>
          <w:sz w:val="24"/>
          <w:szCs w:val="24"/>
          <w:highlight w:val="yellow"/>
        </w:rPr>
        <w:t>.</w:t>
      </w:r>
      <w:proofErr w:type="gramEnd"/>
    </w:p>
    <w:p w:rsidR="0075034C" w:rsidRDefault="0075034C" w:rsidP="0075034C">
      <w:pPr>
        <w:spacing w:before="120"/>
        <w:jc w:val="both"/>
        <w:rPr>
          <w:sz w:val="24"/>
        </w:rPr>
      </w:pPr>
      <w:r>
        <w:rPr>
          <w:sz w:val="24"/>
        </w:rPr>
        <w:t>DPH bude účtována v sazbě platné ke dni uskutečnění zdanitelného plnění.</w:t>
      </w:r>
    </w:p>
    <w:p w:rsidR="00AE2642" w:rsidRDefault="00AE2642" w:rsidP="00A474B9">
      <w:pPr>
        <w:spacing w:beforeLines="20"/>
        <w:jc w:val="both"/>
        <w:rPr>
          <w:sz w:val="24"/>
        </w:rPr>
      </w:pPr>
    </w:p>
    <w:p w:rsidR="00AE2642" w:rsidRDefault="00F866AD" w:rsidP="00A474B9">
      <w:pPr>
        <w:spacing w:beforeLines="20" w:after="120"/>
        <w:jc w:val="center"/>
        <w:rPr>
          <w:b/>
          <w:caps/>
          <w:sz w:val="24"/>
          <w:u w:val="single"/>
        </w:rPr>
      </w:pPr>
      <w:r>
        <w:rPr>
          <w:b/>
          <w:caps/>
          <w:sz w:val="24"/>
          <w:u w:val="single"/>
        </w:rPr>
        <w:t xml:space="preserve">IV. </w:t>
      </w:r>
      <w:r w:rsidR="00AE2642">
        <w:rPr>
          <w:b/>
          <w:caps/>
          <w:sz w:val="24"/>
          <w:u w:val="single"/>
        </w:rPr>
        <w:t>platební a fakturační podmínky</w:t>
      </w:r>
    </w:p>
    <w:p w:rsidR="00AE2642" w:rsidRDefault="00AE2642" w:rsidP="00A474B9">
      <w:pPr>
        <w:numPr>
          <w:ilvl w:val="0"/>
          <w:numId w:val="2"/>
        </w:numPr>
        <w:tabs>
          <w:tab w:val="left" w:pos="0"/>
        </w:tabs>
        <w:spacing w:beforeLines="20"/>
        <w:jc w:val="both"/>
        <w:rPr>
          <w:sz w:val="24"/>
        </w:rPr>
      </w:pPr>
      <w:r>
        <w:rPr>
          <w:sz w:val="24"/>
        </w:rPr>
        <w:t>Objednatel zálohy neposkytuje.</w:t>
      </w:r>
    </w:p>
    <w:p w:rsidR="00750A54" w:rsidRPr="00750A54" w:rsidRDefault="00750A54" w:rsidP="00750A54">
      <w:pPr>
        <w:numPr>
          <w:ilvl w:val="0"/>
          <w:numId w:val="2"/>
        </w:numPr>
        <w:jc w:val="both"/>
        <w:rPr>
          <w:sz w:val="24"/>
          <w:szCs w:val="24"/>
        </w:rPr>
      </w:pPr>
      <w:r w:rsidRPr="00750A54">
        <w:rPr>
          <w:sz w:val="24"/>
          <w:szCs w:val="24"/>
        </w:rPr>
        <w:t xml:space="preserve">Fakturace bude </w:t>
      </w:r>
      <w:r w:rsidR="006A5D3F">
        <w:rPr>
          <w:sz w:val="24"/>
          <w:szCs w:val="24"/>
        </w:rPr>
        <w:t>provedena jednou konečnou fakturou po dokončení a předání předmětu díla.</w:t>
      </w:r>
    </w:p>
    <w:p w:rsidR="0075034C" w:rsidRDefault="0075034C" w:rsidP="00A474B9">
      <w:pPr>
        <w:numPr>
          <w:ilvl w:val="0"/>
          <w:numId w:val="2"/>
        </w:numPr>
        <w:tabs>
          <w:tab w:val="left" w:pos="0"/>
        </w:tabs>
        <w:spacing w:beforeLines="20"/>
        <w:jc w:val="both"/>
        <w:rPr>
          <w:bCs/>
          <w:sz w:val="24"/>
        </w:rPr>
      </w:pPr>
      <w:r w:rsidRPr="00C067BB">
        <w:rPr>
          <w:bCs/>
          <w:sz w:val="24"/>
        </w:rPr>
        <w:t>Zhotovitel je povinen v předmětu fakturace uvést přesný název akce včetně čísla smlouvy. Jinak bude faktura vrácena zhotoviteli k doplnění.</w:t>
      </w:r>
    </w:p>
    <w:p w:rsidR="00A87620" w:rsidRPr="00C067BB" w:rsidRDefault="00A87620" w:rsidP="00A474B9">
      <w:pPr>
        <w:numPr>
          <w:ilvl w:val="0"/>
          <w:numId w:val="2"/>
        </w:numPr>
        <w:tabs>
          <w:tab w:val="left" w:pos="0"/>
        </w:tabs>
        <w:spacing w:beforeLines="20"/>
        <w:jc w:val="both"/>
        <w:rPr>
          <w:bCs/>
          <w:sz w:val="24"/>
        </w:rPr>
      </w:pPr>
      <w:r>
        <w:rPr>
          <w:bCs/>
          <w:sz w:val="24"/>
        </w:rPr>
        <w:t>Daňový doklad musí obsahovat údaje podle zákona č. 235/2004 Sb., o dani z přidané hodnot</w:t>
      </w:r>
      <w:r w:rsidR="008C12D8">
        <w:rPr>
          <w:bCs/>
          <w:sz w:val="24"/>
        </w:rPr>
        <w:t>y, ve znění pozdějších předpisů, včetně uvedení klasifikace CZ-CPA, a dále údaje pro účely stanovení režimu přenesené daňové povinnosti v souladu s § 92a zákona.</w:t>
      </w:r>
    </w:p>
    <w:p w:rsidR="0075034C" w:rsidRDefault="0075034C" w:rsidP="0075034C">
      <w:pPr>
        <w:numPr>
          <w:ilvl w:val="0"/>
          <w:numId w:val="2"/>
        </w:numPr>
        <w:tabs>
          <w:tab w:val="left" w:pos="0"/>
        </w:tabs>
        <w:spacing w:before="120"/>
        <w:jc w:val="both"/>
        <w:rPr>
          <w:b/>
          <w:sz w:val="24"/>
        </w:rPr>
      </w:pPr>
      <w:r>
        <w:rPr>
          <w:sz w:val="24"/>
        </w:rPr>
        <w:t xml:space="preserve">Splatnost faktury je 21 dní </w:t>
      </w:r>
      <w:r>
        <w:rPr>
          <w:color w:val="000000"/>
          <w:sz w:val="24"/>
        </w:rPr>
        <w:t xml:space="preserve">po jejím doručení objednateli (originál faktury + 1 kopie včetně soupisu skutečně provedených prací potvrzeného ve smlouvě uvedenými zástupci objednatele a zhotovitele a zápisu o předání a převzetí). Adresa pro zaslání faktury: </w:t>
      </w:r>
      <w:r w:rsidR="00A87620">
        <w:rPr>
          <w:color w:val="000000"/>
          <w:sz w:val="24"/>
        </w:rPr>
        <w:t>Armádní Servisní, příspěvková organizace,</w:t>
      </w:r>
      <w:r w:rsidR="00690BCB">
        <w:rPr>
          <w:color w:val="000000"/>
          <w:sz w:val="24"/>
        </w:rPr>
        <w:t xml:space="preserve"> </w:t>
      </w:r>
      <w:proofErr w:type="spellStart"/>
      <w:r w:rsidR="00690BCB">
        <w:rPr>
          <w:color w:val="000000"/>
          <w:sz w:val="24"/>
        </w:rPr>
        <w:t>Podbabská</w:t>
      </w:r>
      <w:proofErr w:type="spellEnd"/>
      <w:r w:rsidR="00690BCB">
        <w:rPr>
          <w:color w:val="000000"/>
          <w:sz w:val="24"/>
        </w:rPr>
        <w:t xml:space="preserve"> 1589/1, 160 00 Praha </w:t>
      </w:r>
      <w:r w:rsidR="00A87620">
        <w:rPr>
          <w:color w:val="000000"/>
          <w:sz w:val="24"/>
        </w:rPr>
        <w:t>6</w:t>
      </w:r>
      <w:r>
        <w:rPr>
          <w:color w:val="000000"/>
          <w:sz w:val="24"/>
        </w:rPr>
        <w:t>.</w:t>
      </w:r>
    </w:p>
    <w:p w:rsidR="00AE2642" w:rsidRPr="00FA5036" w:rsidRDefault="00AE2642" w:rsidP="0075034C">
      <w:pPr>
        <w:numPr>
          <w:ilvl w:val="0"/>
          <w:numId w:val="2"/>
        </w:numPr>
        <w:tabs>
          <w:tab w:val="left" w:pos="0"/>
        </w:tabs>
        <w:spacing w:before="120"/>
        <w:jc w:val="both"/>
        <w:rPr>
          <w:b/>
          <w:sz w:val="24"/>
        </w:rPr>
      </w:pPr>
      <w:r>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Pr>
          <w:color w:val="000000"/>
          <w:sz w:val="24"/>
          <w:szCs w:val="24"/>
        </w:rPr>
        <w:t>zhotovitel</w:t>
      </w:r>
      <w:r>
        <w:rPr>
          <w:color w:val="000000"/>
          <w:sz w:val="24"/>
          <w:szCs w:val="24"/>
        </w:rPr>
        <w:t xml:space="preserve"> vystaví fakturu novou. Oprávněným vrácením faktury přestává běžet původní lhůta splatnosti a běží znovu ode dne doručení nové faktury objednateli.</w:t>
      </w:r>
    </w:p>
    <w:p w:rsidR="00FA5036" w:rsidRPr="00FA5036" w:rsidRDefault="00FA5036" w:rsidP="00FA5036">
      <w:pPr>
        <w:numPr>
          <w:ilvl w:val="0"/>
          <w:numId w:val="2"/>
        </w:numPr>
        <w:tabs>
          <w:tab w:val="right" w:pos="4253"/>
        </w:tabs>
        <w:spacing w:after="120" w:line="288" w:lineRule="auto"/>
        <w:jc w:val="both"/>
        <w:rPr>
          <w:sz w:val="24"/>
          <w:szCs w:val="24"/>
        </w:rPr>
      </w:pPr>
      <w:r>
        <w:rPr>
          <w:sz w:val="24"/>
          <w:szCs w:val="24"/>
        </w:rPr>
        <w:t>Technický dozor nesmí provádět zhotovitel ani osoba s ním propojená dle § 46d zákona č. 137/2006 Sb.</w:t>
      </w:r>
    </w:p>
    <w:p w:rsidR="00AE2642" w:rsidRDefault="00F866AD" w:rsidP="00A474B9">
      <w:pPr>
        <w:pStyle w:val="Nadpis6"/>
        <w:spacing w:beforeLines="20" w:after="120"/>
        <w:rPr>
          <w:rFonts w:ascii="Times New Roman" w:hAnsi="Times New Roman"/>
        </w:rPr>
      </w:pPr>
      <w:r>
        <w:rPr>
          <w:rFonts w:ascii="Times New Roman" w:hAnsi="Times New Roman"/>
        </w:rPr>
        <w:lastRenderedPageBreak/>
        <w:t xml:space="preserve">V. </w:t>
      </w:r>
      <w:r w:rsidR="00AE2642">
        <w:rPr>
          <w:rFonts w:ascii="Times New Roman" w:hAnsi="Times New Roman"/>
        </w:rPr>
        <w:t>SOUČINNOST OBJEDNATELE A ZHOTOVITELE</w:t>
      </w:r>
    </w:p>
    <w:p w:rsidR="0075034C" w:rsidRDefault="0075034C" w:rsidP="007D4A64">
      <w:pPr>
        <w:numPr>
          <w:ilvl w:val="0"/>
          <w:numId w:val="5"/>
        </w:numPr>
        <w:jc w:val="both"/>
        <w:rPr>
          <w:sz w:val="24"/>
        </w:rPr>
      </w:pPr>
      <w:r>
        <w:rPr>
          <w:sz w:val="24"/>
        </w:rPr>
        <w:t>Zhotovitel se zavazuje provést dílo kompletně, řádně, v patřičné kvalitě, včas, na svůj náklad a nebezpečí v souladu s platnými právními předpisy a ČSN a dodržovat platné hygienické, zdravotní, požární, bez</w:t>
      </w:r>
      <w:r w:rsidR="0063584C">
        <w:rPr>
          <w:sz w:val="24"/>
        </w:rPr>
        <w:t>pečnostní a ekologické předpisy</w:t>
      </w:r>
      <w:r>
        <w:rPr>
          <w:sz w:val="24"/>
        </w:rPr>
        <w:t xml:space="preserve"> a závazné normy.</w:t>
      </w:r>
    </w:p>
    <w:p w:rsidR="0075034C" w:rsidRPr="00455900" w:rsidRDefault="0075034C" w:rsidP="0075034C">
      <w:pPr>
        <w:numPr>
          <w:ilvl w:val="0"/>
          <w:numId w:val="5"/>
        </w:numPr>
        <w:spacing w:before="120"/>
        <w:jc w:val="both"/>
        <w:rPr>
          <w:sz w:val="24"/>
        </w:rPr>
      </w:pPr>
      <w:r w:rsidRPr="00455900">
        <w:rPr>
          <w:sz w:val="24"/>
        </w:rPr>
        <w:t xml:space="preserve">Objednatel se zavazuje předat zhotoviteli </w:t>
      </w:r>
      <w:r w:rsidR="00705208" w:rsidRPr="00455900">
        <w:rPr>
          <w:sz w:val="24"/>
        </w:rPr>
        <w:t xml:space="preserve">a zhotovitel převzít do 7 dnů od podpisu smlouvy </w:t>
      </w:r>
      <w:r w:rsidR="00791998" w:rsidRPr="00455900">
        <w:rPr>
          <w:sz w:val="24"/>
        </w:rPr>
        <w:t>staveniště</w:t>
      </w:r>
      <w:r w:rsidRPr="00455900">
        <w:rPr>
          <w:sz w:val="24"/>
        </w:rPr>
        <w:t xml:space="preserve"> způsobilé k řádnému a nerušenému plnění předmětu díla ve smyslu této smlouvy. </w:t>
      </w:r>
    </w:p>
    <w:p w:rsidR="002B65DD" w:rsidRPr="00455900" w:rsidRDefault="002B65DD" w:rsidP="0075034C">
      <w:pPr>
        <w:numPr>
          <w:ilvl w:val="0"/>
          <w:numId w:val="5"/>
        </w:numPr>
        <w:spacing w:before="120"/>
        <w:jc w:val="both"/>
        <w:rPr>
          <w:sz w:val="24"/>
        </w:rPr>
      </w:pPr>
      <w:r w:rsidRPr="00455900">
        <w:rPr>
          <w:sz w:val="24"/>
        </w:rPr>
        <w:t xml:space="preserve">Zhotovitel zahájí stavební práce </w:t>
      </w:r>
      <w:r w:rsidR="00791998" w:rsidRPr="00455900">
        <w:rPr>
          <w:sz w:val="24"/>
        </w:rPr>
        <w:t>bez zbytečného odkladu</w:t>
      </w:r>
      <w:r w:rsidRPr="00455900">
        <w:rPr>
          <w:sz w:val="24"/>
        </w:rPr>
        <w:t xml:space="preserve"> po předání staveniště objednatelem a ukončí stavební práce nejpozději do termínu </w:t>
      </w:r>
      <w:proofErr w:type="gramStart"/>
      <w:r w:rsidRPr="00455900">
        <w:rPr>
          <w:sz w:val="24"/>
        </w:rPr>
        <w:t>uvedeném</w:t>
      </w:r>
      <w:proofErr w:type="gramEnd"/>
      <w:r w:rsidRPr="00455900">
        <w:rPr>
          <w:sz w:val="24"/>
        </w:rPr>
        <w:t xml:space="preserve"> v</w:t>
      </w:r>
      <w:r w:rsidR="00791998" w:rsidRPr="00455900">
        <w:rPr>
          <w:sz w:val="24"/>
        </w:rPr>
        <w:t> článku 2 </w:t>
      </w:r>
      <w:r w:rsidRPr="00455900">
        <w:rPr>
          <w:sz w:val="24"/>
        </w:rPr>
        <w:t>této smlouvy.</w:t>
      </w:r>
    </w:p>
    <w:p w:rsidR="0075034C" w:rsidRDefault="0075034C" w:rsidP="0075034C">
      <w:pPr>
        <w:numPr>
          <w:ilvl w:val="0"/>
          <w:numId w:val="5"/>
        </w:numPr>
        <w:spacing w:before="120"/>
        <w:jc w:val="both"/>
        <w:rPr>
          <w:sz w:val="24"/>
        </w:rPr>
      </w:pPr>
      <w:r>
        <w:rPr>
          <w:sz w:val="24"/>
        </w:rPr>
        <w:t>Objednatel se zavazuje, že umožní po dokončení díla zhotoviteli přístup do objektu díla za účelem odstranění případných vad.</w:t>
      </w:r>
    </w:p>
    <w:p w:rsidR="0075034C" w:rsidRPr="00455900" w:rsidRDefault="0075034C" w:rsidP="0075034C">
      <w:pPr>
        <w:numPr>
          <w:ilvl w:val="0"/>
          <w:numId w:val="5"/>
        </w:numPr>
        <w:tabs>
          <w:tab w:val="left" w:pos="0"/>
        </w:tabs>
        <w:spacing w:before="120"/>
        <w:jc w:val="both"/>
        <w:rPr>
          <w:b/>
          <w:sz w:val="24"/>
        </w:rPr>
      </w:pPr>
      <w:r>
        <w:rPr>
          <w:sz w:val="24"/>
        </w:rPr>
        <w:t>Objednatel je oprávněn průbě</w:t>
      </w:r>
      <w:r w:rsidR="00053D8D">
        <w:rPr>
          <w:sz w:val="24"/>
        </w:rPr>
        <w:t>žně kontrolovat provádění díla</w:t>
      </w:r>
      <w:r w:rsidR="00455900">
        <w:rPr>
          <w:sz w:val="24"/>
        </w:rPr>
        <w:t xml:space="preserve"> formou kontrolních dnů, kdy 1</w:t>
      </w:r>
      <w:r w:rsidR="003972B8" w:rsidRPr="003972B8">
        <w:rPr>
          <w:color w:val="FF0000"/>
          <w:sz w:val="24"/>
        </w:rPr>
        <w:t>.</w:t>
      </w:r>
      <w:r w:rsidR="00455900">
        <w:rPr>
          <w:sz w:val="24"/>
        </w:rPr>
        <w:t xml:space="preserve"> kontrolní den stanoví objednatel při předání staveniště. Další kontrolní den bude stanoven po dohodě se zhotovitelem.</w:t>
      </w:r>
    </w:p>
    <w:p w:rsidR="00455900" w:rsidRPr="0006644B" w:rsidRDefault="003972B8" w:rsidP="0075034C">
      <w:pPr>
        <w:numPr>
          <w:ilvl w:val="0"/>
          <w:numId w:val="5"/>
        </w:numPr>
        <w:tabs>
          <w:tab w:val="left" w:pos="0"/>
        </w:tabs>
        <w:spacing w:before="120"/>
        <w:jc w:val="both"/>
        <w:rPr>
          <w:b/>
          <w:sz w:val="24"/>
        </w:rPr>
      </w:pPr>
      <w:r w:rsidRPr="0006644B">
        <w:rPr>
          <w:sz w:val="24"/>
        </w:rPr>
        <w:t>Zhotovitel je povinen písemně vyzvat objednatele k převzetí konstrukcí, které budou zakryty, minimálně 3 pracovní dny předem. O převzetí konstrukcí bude učiněn zápis ve stavebním deníku.</w:t>
      </w:r>
    </w:p>
    <w:p w:rsidR="00455900" w:rsidRDefault="00455900" w:rsidP="0075034C">
      <w:pPr>
        <w:numPr>
          <w:ilvl w:val="0"/>
          <w:numId w:val="5"/>
        </w:numPr>
        <w:tabs>
          <w:tab w:val="left" w:pos="0"/>
        </w:tabs>
        <w:spacing w:before="120"/>
        <w:jc w:val="both"/>
        <w:rPr>
          <w:b/>
          <w:sz w:val="24"/>
        </w:rPr>
      </w:pPr>
      <w:r>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72836" w:rsidRDefault="00672836" w:rsidP="00A474B9">
      <w:pPr>
        <w:pStyle w:val="Nadpis6"/>
        <w:keepNext w:val="0"/>
        <w:spacing w:beforeLines="20" w:after="120"/>
        <w:rPr>
          <w:rFonts w:ascii="Times New Roman" w:hAnsi="Times New Roman"/>
        </w:rPr>
      </w:pPr>
    </w:p>
    <w:p w:rsidR="00AE2642" w:rsidRDefault="00F866AD" w:rsidP="00A474B9">
      <w:pPr>
        <w:pStyle w:val="Nadpis6"/>
        <w:keepNext w:val="0"/>
        <w:spacing w:beforeLines="20" w:after="120"/>
        <w:rPr>
          <w:rFonts w:ascii="Times New Roman" w:hAnsi="Times New Roman"/>
        </w:rPr>
      </w:pPr>
      <w:r>
        <w:rPr>
          <w:rFonts w:ascii="Times New Roman" w:hAnsi="Times New Roman"/>
        </w:rPr>
        <w:t xml:space="preserve">VI. </w:t>
      </w:r>
      <w:r w:rsidR="00AE2642">
        <w:rPr>
          <w:rFonts w:ascii="Times New Roman" w:hAnsi="Times New Roman"/>
        </w:rPr>
        <w:t>Odpovědnost za vady – záruka</w:t>
      </w:r>
    </w:p>
    <w:p w:rsidR="00AE2642" w:rsidRDefault="00AE2642" w:rsidP="00A474B9">
      <w:pPr>
        <w:numPr>
          <w:ilvl w:val="0"/>
          <w:numId w:val="6"/>
        </w:numPr>
        <w:spacing w:beforeLines="20"/>
        <w:jc w:val="both"/>
        <w:rPr>
          <w:sz w:val="24"/>
        </w:rPr>
      </w:pPr>
      <w:r>
        <w:rPr>
          <w:sz w:val="24"/>
        </w:rPr>
        <w:t xml:space="preserve">Záruční doba na provedené dílo je </w:t>
      </w:r>
      <w:r w:rsidR="00750A54">
        <w:rPr>
          <w:sz w:val="24"/>
        </w:rPr>
        <w:t>60</w:t>
      </w:r>
      <w:r w:rsidR="00D5235C">
        <w:rPr>
          <w:sz w:val="24"/>
        </w:rPr>
        <w:t xml:space="preserve"> </w:t>
      </w:r>
      <w:r>
        <w:rPr>
          <w:sz w:val="24"/>
        </w:rPr>
        <w:t>měsíců.</w:t>
      </w:r>
      <w:r w:rsidR="00705208">
        <w:rPr>
          <w:sz w:val="24"/>
        </w:rPr>
        <w:t xml:space="preserve"> </w:t>
      </w:r>
    </w:p>
    <w:p w:rsidR="0075034C" w:rsidRDefault="0075034C" w:rsidP="0075034C">
      <w:pPr>
        <w:numPr>
          <w:ilvl w:val="0"/>
          <w:numId w:val="6"/>
        </w:numPr>
        <w:spacing w:before="120"/>
        <w:jc w:val="both"/>
        <w:rPr>
          <w:sz w:val="24"/>
        </w:rPr>
      </w:pPr>
      <w:r>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Default="0075034C" w:rsidP="0075034C">
      <w:pPr>
        <w:numPr>
          <w:ilvl w:val="0"/>
          <w:numId w:val="6"/>
        </w:numPr>
        <w:spacing w:before="120"/>
        <w:jc w:val="both"/>
        <w:rPr>
          <w:sz w:val="24"/>
        </w:rPr>
      </w:pPr>
      <w:r>
        <w:rPr>
          <w:sz w:val="24"/>
        </w:rPr>
        <w:t xml:space="preserve">V záruční době se odstraňují skryté vady zdarma. </w:t>
      </w:r>
    </w:p>
    <w:p w:rsidR="0075034C" w:rsidRDefault="0075034C" w:rsidP="0075034C">
      <w:pPr>
        <w:numPr>
          <w:ilvl w:val="0"/>
          <w:numId w:val="6"/>
        </w:numPr>
        <w:spacing w:before="120"/>
        <w:jc w:val="both"/>
        <w:rPr>
          <w:sz w:val="24"/>
        </w:rPr>
      </w:pPr>
      <w:r>
        <w:rPr>
          <w:sz w:val="24"/>
        </w:rPr>
        <w:t>Objednatel se zavazuje, že případnou reklamaci vady díla uplatní bez zbytečného odkladu po jejím zjištění, písemně do rukou oprávněného zástupce zhotovitele.</w:t>
      </w:r>
    </w:p>
    <w:p w:rsidR="0075034C" w:rsidRDefault="0075034C" w:rsidP="0075034C">
      <w:pPr>
        <w:numPr>
          <w:ilvl w:val="0"/>
          <w:numId w:val="6"/>
        </w:numPr>
        <w:spacing w:before="120"/>
        <w:jc w:val="both"/>
        <w:rPr>
          <w:b/>
          <w:sz w:val="24"/>
        </w:rPr>
      </w:pPr>
      <w:r>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A474B9">
      <w:pPr>
        <w:pStyle w:val="Nadpis6"/>
        <w:keepNext w:val="0"/>
        <w:spacing w:beforeLines="20" w:after="120"/>
        <w:rPr>
          <w:rFonts w:ascii="Times New Roman" w:hAnsi="Times New Roman"/>
        </w:rPr>
      </w:pPr>
    </w:p>
    <w:p w:rsidR="00AE2642" w:rsidRDefault="00F866AD" w:rsidP="00A474B9">
      <w:pPr>
        <w:pStyle w:val="Nadpis6"/>
        <w:keepNext w:val="0"/>
        <w:spacing w:beforeLines="20" w:after="120"/>
        <w:rPr>
          <w:rFonts w:ascii="Times New Roman" w:hAnsi="Times New Roman"/>
        </w:rPr>
      </w:pPr>
      <w:r>
        <w:rPr>
          <w:rFonts w:ascii="Times New Roman" w:hAnsi="Times New Roman"/>
        </w:rPr>
        <w:t xml:space="preserve">VII. </w:t>
      </w:r>
      <w:r w:rsidR="00AE2642">
        <w:rPr>
          <w:rFonts w:ascii="Times New Roman" w:hAnsi="Times New Roman"/>
        </w:rPr>
        <w:t>ZVLÁŠTNÍ UJEDNÁNÍ</w:t>
      </w:r>
    </w:p>
    <w:p w:rsidR="0075034C" w:rsidRDefault="0075034C" w:rsidP="007D4A64">
      <w:pPr>
        <w:numPr>
          <w:ilvl w:val="0"/>
          <w:numId w:val="17"/>
        </w:numPr>
        <w:jc w:val="both"/>
        <w:rPr>
          <w:sz w:val="24"/>
        </w:rPr>
      </w:pPr>
      <w:r>
        <w:rPr>
          <w:sz w:val="24"/>
        </w:rPr>
        <w:t>Zhotovitel je povinen po celou dobu realizace díla dodržovat na převzatém staveništi čistotu a pořádek.</w:t>
      </w:r>
    </w:p>
    <w:p w:rsidR="0075034C" w:rsidRDefault="0075034C" w:rsidP="0075034C">
      <w:pPr>
        <w:numPr>
          <w:ilvl w:val="0"/>
          <w:numId w:val="17"/>
        </w:numPr>
        <w:spacing w:before="120"/>
        <w:jc w:val="both"/>
        <w:rPr>
          <w:sz w:val="24"/>
        </w:rPr>
      </w:pPr>
      <w:r>
        <w:rPr>
          <w:sz w:val="24"/>
        </w:rPr>
        <w:t xml:space="preserve">Převzetím staveniště zhotovitel přebírá v plném rozsahu odpovědnost za dodržování </w:t>
      </w:r>
      <w:r w:rsidR="00C12C0B">
        <w:rPr>
          <w:sz w:val="24"/>
        </w:rPr>
        <w:t xml:space="preserve">platných </w:t>
      </w:r>
      <w:r>
        <w:rPr>
          <w:sz w:val="24"/>
        </w:rPr>
        <w:t>předpisů zajišťujících bezpečnost a ochranu zdraví, za dodržování příslušných protipožárních opatření a hygienických předpisů</w:t>
      </w:r>
      <w:r w:rsidR="00C12C0B" w:rsidRPr="00C12C0B">
        <w:rPr>
          <w:sz w:val="24"/>
        </w:rPr>
        <w:t xml:space="preserve"> </w:t>
      </w:r>
      <w:r w:rsidR="00C12C0B">
        <w:rPr>
          <w:sz w:val="24"/>
        </w:rPr>
        <w:t>a ČSN.</w:t>
      </w:r>
    </w:p>
    <w:p w:rsidR="00197CB7" w:rsidRPr="0006644B" w:rsidRDefault="00197CB7" w:rsidP="0075034C">
      <w:pPr>
        <w:numPr>
          <w:ilvl w:val="0"/>
          <w:numId w:val="17"/>
        </w:numPr>
        <w:spacing w:before="120"/>
        <w:jc w:val="both"/>
        <w:rPr>
          <w:sz w:val="24"/>
        </w:rPr>
      </w:pPr>
      <w:r w:rsidRPr="0006644B">
        <w:rPr>
          <w:sz w:val="24"/>
        </w:rPr>
        <w:lastRenderedPageBreak/>
        <w:t xml:space="preserve">Odstranění zařízení staveniště a vyklizení staveniště </w:t>
      </w:r>
      <w:r w:rsidR="0004438B" w:rsidRPr="0006644B">
        <w:rPr>
          <w:sz w:val="24"/>
        </w:rPr>
        <w:t xml:space="preserve">bude provedeno nejpozději </w:t>
      </w:r>
      <w:proofErr w:type="gramStart"/>
      <w:r w:rsidR="0004438B" w:rsidRPr="0006644B">
        <w:rPr>
          <w:sz w:val="24"/>
        </w:rPr>
        <w:t xml:space="preserve">do   </w:t>
      </w:r>
      <w:r w:rsidR="007F2AA2" w:rsidRPr="0006644B">
        <w:rPr>
          <w:sz w:val="24"/>
        </w:rPr>
        <w:t>7 kalendářních</w:t>
      </w:r>
      <w:proofErr w:type="gramEnd"/>
      <w:r w:rsidR="0004438B" w:rsidRPr="0006644B">
        <w:rPr>
          <w:sz w:val="24"/>
        </w:rPr>
        <w:t xml:space="preserve"> dnů ode dne</w:t>
      </w:r>
      <w:r w:rsidRPr="0006644B">
        <w:rPr>
          <w:sz w:val="24"/>
        </w:rPr>
        <w:t xml:space="preserve"> předání a převzetí díla.</w:t>
      </w:r>
    </w:p>
    <w:p w:rsidR="0075034C" w:rsidRDefault="0075034C" w:rsidP="0075034C">
      <w:pPr>
        <w:numPr>
          <w:ilvl w:val="0"/>
          <w:numId w:val="17"/>
        </w:numPr>
        <w:spacing w:before="120"/>
        <w:jc w:val="both"/>
        <w:rPr>
          <w:sz w:val="24"/>
        </w:rPr>
      </w:pPr>
      <w:r>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197CB7" w:rsidRDefault="00197CB7" w:rsidP="00197CB7">
      <w:pPr>
        <w:numPr>
          <w:ilvl w:val="0"/>
          <w:numId w:val="17"/>
        </w:numPr>
        <w:spacing w:before="120" w:after="120"/>
        <w:jc w:val="both"/>
        <w:rPr>
          <w:sz w:val="24"/>
        </w:rPr>
      </w:pPr>
      <w:r>
        <w:rPr>
          <w:sz w:val="24"/>
        </w:rPr>
        <w:t xml:space="preserve">Zhotovitel souhlasí se zveřejněním smlouvy na </w:t>
      </w:r>
      <w:r w:rsidR="00750A54">
        <w:rPr>
          <w:sz w:val="24"/>
        </w:rPr>
        <w:t>profilu zadavatele</w:t>
      </w:r>
      <w:r w:rsidR="00F134CD">
        <w:rPr>
          <w:sz w:val="24"/>
        </w:rPr>
        <w:t>.</w:t>
      </w:r>
    </w:p>
    <w:p w:rsidR="00197CB7" w:rsidRPr="00197CB7" w:rsidRDefault="00197CB7" w:rsidP="00197CB7">
      <w:pPr>
        <w:numPr>
          <w:ilvl w:val="0"/>
          <w:numId w:val="17"/>
        </w:numPr>
        <w:autoSpaceDE w:val="0"/>
        <w:autoSpaceDN w:val="0"/>
        <w:adjustRightInd w:val="0"/>
        <w:rPr>
          <w:color w:val="000000"/>
          <w:sz w:val="24"/>
          <w:szCs w:val="24"/>
        </w:rPr>
      </w:pPr>
      <w:r>
        <w:rPr>
          <w:color w:val="000000"/>
          <w:sz w:val="24"/>
          <w:szCs w:val="24"/>
        </w:rPr>
        <w:t xml:space="preserve">Při podpisu smlouvy předloží zhotovitel kopii pojistné smlouvy, jejímž předmětem je pojištění odpovědnosti za škody způsobenou zhotovitelem třetí osobě platnou po celou dobu plnění smlouvy v minimální hodnotě </w:t>
      </w:r>
      <w:r w:rsidR="006A5D3F">
        <w:rPr>
          <w:color w:val="000000"/>
          <w:sz w:val="24"/>
          <w:szCs w:val="24"/>
        </w:rPr>
        <w:t>1</w:t>
      </w:r>
      <w:r>
        <w:rPr>
          <w:color w:val="000000"/>
          <w:sz w:val="24"/>
          <w:szCs w:val="24"/>
        </w:rPr>
        <w:t> 000 000,-Kč.</w:t>
      </w:r>
    </w:p>
    <w:p w:rsidR="00AE2642" w:rsidRDefault="00AE2642" w:rsidP="00A474B9">
      <w:pPr>
        <w:shd w:val="clear" w:color="00FFFF" w:fill="auto"/>
        <w:spacing w:beforeLines="20"/>
        <w:jc w:val="center"/>
        <w:rPr>
          <w:b/>
          <w:sz w:val="24"/>
        </w:rPr>
      </w:pPr>
    </w:p>
    <w:p w:rsidR="00AE2642" w:rsidRDefault="00F866AD" w:rsidP="00A474B9">
      <w:pPr>
        <w:pStyle w:val="Nadpis6"/>
        <w:keepNext w:val="0"/>
        <w:spacing w:beforeLines="20" w:after="120"/>
        <w:rPr>
          <w:rFonts w:ascii="Times New Roman" w:hAnsi="Times New Roman"/>
        </w:rPr>
      </w:pPr>
      <w:r>
        <w:rPr>
          <w:rFonts w:ascii="Times New Roman" w:hAnsi="Times New Roman"/>
        </w:rPr>
        <w:t xml:space="preserve">VIII. </w:t>
      </w:r>
      <w:r w:rsidR="00AE2642">
        <w:rPr>
          <w:rFonts w:ascii="Times New Roman" w:hAnsi="Times New Roman"/>
        </w:rPr>
        <w:t>PŘEDÁNÍ DÍLA</w:t>
      </w:r>
    </w:p>
    <w:p w:rsidR="00AE2642" w:rsidRPr="0002511F" w:rsidRDefault="0075034C" w:rsidP="0002511F">
      <w:pPr>
        <w:pStyle w:val="Odstavecseseznamem"/>
        <w:numPr>
          <w:ilvl w:val="0"/>
          <w:numId w:val="24"/>
        </w:numPr>
        <w:shd w:val="clear" w:color="00FFFF" w:fill="auto"/>
        <w:ind w:hanging="720"/>
        <w:jc w:val="both"/>
        <w:rPr>
          <w:rFonts w:ascii="Times New Roman" w:hAnsi="Times New Roman"/>
          <w:sz w:val="24"/>
        </w:rPr>
      </w:pPr>
      <w:r w:rsidRPr="0002511F">
        <w:rPr>
          <w:rFonts w:ascii="Times New Roman" w:hAnsi="Times New Roman"/>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2511F">
        <w:rPr>
          <w:rFonts w:ascii="Times New Roman" w:hAnsi="Times New Roman"/>
          <w:sz w:val="24"/>
        </w:rPr>
        <w:t>h stran, a při kterém zhotovitel předá a objednatel převezme veškerou dokumentaci dle článku 1 této smlouvy.</w:t>
      </w:r>
    </w:p>
    <w:p w:rsidR="00197CB7" w:rsidRDefault="00197CB7" w:rsidP="007D4A64">
      <w:pPr>
        <w:shd w:val="clear" w:color="00FFFF" w:fill="auto"/>
        <w:jc w:val="both"/>
        <w:rPr>
          <w:sz w:val="24"/>
        </w:rPr>
      </w:pPr>
    </w:p>
    <w:p w:rsidR="00AE2642" w:rsidRPr="00A54045" w:rsidRDefault="00F866AD" w:rsidP="00A474B9">
      <w:pPr>
        <w:pStyle w:val="Nadpis6"/>
        <w:keepNext w:val="0"/>
        <w:spacing w:beforeLines="20" w:after="120"/>
        <w:rPr>
          <w:rFonts w:ascii="Times New Roman" w:hAnsi="Times New Roman"/>
        </w:rPr>
      </w:pPr>
      <w:r>
        <w:rPr>
          <w:rFonts w:ascii="Times New Roman" w:hAnsi="Times New Roman"/>
        </w:rPr>
        <w:t xml:space="preserve">IX. </w:t>
      </w:r>
      <w:r w:rsidR="00AE2642" w:rsidRPr="00A54045">
        <w:rPr>
          <w:rFonts w:ascii="Times New Roman" w:hAnsi="Times New Roman"/>
        </w:rPr>
        <w:t>SMLUVNÍ POKUTY</w:t>
      </w:r>
    </w:p>
    <w:p w:rsidR="00AE2642" w:rsidRDefault="00465C84" w:rsidP="007D4A64">
      <w:pPr>
        <w:numPr>
          <w:ilvl w:val="0"/>
          <w:numId w:val="8"/>
        </w:numPr>
        <w:tabs>
          <w:tab w:val="right" w:pos="9071"/>
        </w:tabs>
        <w:spacing w:after="120"/>
        <w:jc w:val="both"/>
        <w:rPr>
          <w:sz w:val="24"/>
        </w:rPr>
      </w:pPr>
      <w:r>
        <w:rPr>
          <w:sz w:val="24"/>
        </w:rPr>
        <w:t>Objednatel uhradí fakturu</w:t>
      </w:r>
      <w:r w:rsidR="00AE2642">
        <w:rPr>
          <w:sz w:val="24"/>
        </w:rPr>
        <w:t xml:space="preserve"> zhotovitele nejpozději do 21 dnů po jej</w:t>
      </w:r>
      <w:r>
        <w:rPr>
          <w:sz w:val="24"/>
        </w:rPr>
        <w:t>ím</w:t>
      </w:r>
      <w:r w:rsidR="00AE2642">
        <w:rPr>
          <w:sz w:val="24"/>
        </w:rPr>
        <w:t xml:space="preserve"> </w:t>
      </w:r>
      <w:r w:rsidR="00036744">
        <w:rPr>
          <w:sz w:val="24"/>
        </w:rPr>
        <w:t>doručení</w:t>
      </w:r>
      <w:r w:rsidR="00AE2642">
        <w:rPr>
          <w:sz w:val="24"/>
        </w:rPr>
        <w:t>. Za prodlení s úhradou faktur</w:t>
      </w:r>
      <w:r>
        <w:rPr>
          <w:sz w:val="24"/>
        </w:rPr>
        <w:t>y</w:t>
      </w:r>
      <w:r w:rsidR="00AE2642">
        <w:rPr>
          <w:sz w:val="24"/>
        </w:rPr>
        <w:t xml:space="preserve"> zaplatí objednatel zhotoviteli smluvní pokutu ve výši 0,</w:t>
      </w:r>
      <w:r w:rsidR="00F134CD">
        <w:rPr>
          <w:sz w:val="24"/>
        </w:rPr>
        <w:t>0</w:t>
      </w:r>
      <w:r w:rsidR="00AE2642">
        <w:rPr>
          <w:sz w:val="24"/>
        </w:rPr>
        <w:t>5 % z fakturované částky za každý den prodlení.</w:t>
      </w:r>
    </w:p>
    <w:p w:rsidR="00AE2642" w:rsidRDefault="00AE2642" w:rsidP="007D4A64">
      <w:pPr>
        <w:numPr>
          <w:ilvl w:val="0"/>
          <w:numId w:val="8"/>
        </w:numPr>
        <w:tabs>
          <w:tab w:val="right" w:pos="9071"/>
        </w:tabs>
        <w:spacing w:after="120"/>
        <w:jc w:val="both"/>
        <w:rPr>
          <w:bCs/>
          <w:sz w:val="24"/>
        </w:rPr>
      </w:pPr>
      <w:r>
        <w:rPr>
          <w:bCs/>
          <w:sz w:val="24"/>
        </w:rPr>
        <w:t>V případě nedodržení termínu dokončení díla a za prodlení s odstraněním vad a nedodělků v termínech stanovených v zápise o předání a převzetí díla uhradí zhotovitel objednateli smluvní pokutu ve výši 0,</w:t>
      </w:r>
      <w:r w:rsidR="00F134CD">
        <w:rPr>
          <w:bCs/>
          <w:sz w:val="24"/>
        </w:rPr>
        <w:t>0</w:t>
      </w:r>
      <w:r>
        <w:rPr>
          <w:bCs/>
          <w:sz w:val="24"/>
        </w:rPr>
        <w:t>5 % z celkové ceny díla za každý i započatý den prodlení.</w:t>
      </w:r>
    </w:p>
    <w:p w:rsidR="00AE2642" w:rsidRDefault="00AE2642" w:rsidP="007D4A64">
      <w:pPr>
        <w:numPr>
          <w:ilvl w:val="0"/>
          <w:numId w:val="8"/>
        </w:numPr>
        <w:tabs>
          <w:tab w:val="right" w:pos="9071"/>
        </w:tabs>
        <w:spacing w:after="120"/>
        <w:jc w:val="both"/>
        <w:rPr>
          <w:sz w:val="24"/>
        </w:rPr>
      </w:pPr>
      <w:r>
        <w:rPr>
          <w:sz w:val="24"/>
        </w:rPr>
        <w:t>Úhradou smluvní pokuty není dotčeno právo požadovat náhradu škody v plné výši.</w:t>
      </w:r>
    </w:p>
    <w:p w:rsidR="007D4A64" w:rsidRDefault="007D4A64" w:rsidP="007D4A64"/>
    <w:p w:rsidR="00AE2642" w:rsidRPr="00A54045" w:rsidRDefault="00F866AD" w:rsidP="00A474B9">
      <w:pPr>
        <w:pStyle w:val="Nadpis6"/>
        <w:keepNext w:val="0"/>
        <w:spacing w:beforeLines="20" w:after="120"/>
        <w:rPr>
          <w:rFonts w:ascii="Times New Roman" w:hAnsi="Times New Roman"/>
        </w:rPr>
      </w:pPr>
      <w:r>
        <w:rPr>
          <w:rFonts w:ascii="Times New Roman" w:hAnsi="Times New Roman"/>
        </w:rPr>
        <w:t xml:space="preserve">X. </w:t>
      </w:r>
      <w:r w:rsidR="00AE2642">
        <w:rPr>
          <w:rFonts w:ascii="Times New Roman" w:hAnsi="Times New Roman"/>
        </w:rPr>
        <w:t>ODSTOUPENÍ OD SMLOUVY</w:t>
      </w:r>
    </w:p>
    <w:p w:rsidR="00AE2642" w:rsidRDefault="00AE2642" w:rsidP="00A474B9">
      <w:pPr>
        <w:pStyle w:val="Zkladntext3"/>
        <w:numPr>
          <w:ilvl w:val="0"/>
          <w:numId w:val="9"/>
        </w:numPr>
        <w:spacing w:beforeLines="20"/>
        <w:jc w:val="both"/>
      </w:pPr>
      <w:r>
        <w:t>Odstoupit od této smlouvy lze pro podstatné porušení této smlouvy</w:t>
      </w:r>
      <w:r w:rsidR="00AE3EFB">
        <w:t>,</w:t>
      </w:r>
      <w:r>
        <w:t xml:space="preserve"> </w:t>
      </w:r>
      <w:r w:rsidR="00AE3EFB">
        <w:t>kterým je zejména</w:t>
      </w:r>
      <w:r>
        <w:t>:</w:t>
      </w:r>
    </w:p>
    <w:p w:rsidR="00AE2642" w:rsidRDefault="00AE2642" w:rsidP="00C73640">
      <w:pPr>
        <w:pStyle w:val="Zkladntext3"/>
        <w:numPr>
          <w:ilvl w:val="0"/>
          <w:numId w:val="3"/>
        </w:numPr>
        <w:tabs>
          <w:tab w:val="clear" w:pos="720"/>
          <w:tab w:val="num" w:pos="1418"/>
        </w:tabs>
        <w:spacing w:before="0"/>
        <w:ind w:left="1417" w:hanging="357"/>
        <w:jc w:val="both"/>
      </w:pPr>
      <w:r>
        <w:t>neplnění předmětu díla podle čl. I.</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neprovede dílo v patřičné kvalitě podle platných předpisů a norem</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 xml:space="preserve">zhotovitel je v prodlení s termínem dokončení díla o více než </w:t>
      </w:r>
      <w:r w:rsidR="00F36D29">
        <w:t>5</w:t>
      </w:r>
      <w:r>
        <w:t xml:space="preserve"> kalendářních dnů</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bez vážných důvodů přerušil práce na díle na dobu delší</w:t>
      </w:r>
      <w:r w:rsidR="00A54045">
        <w:t xml:space="preserve"> </w:t>
      </w:r>
      <w:r>
        <w:t>než</w:t>
      </w:r>
      <w:r w:rsidR="00A54045">
        <w:t xml:space="preserve"> </w:t>
      </w:r>
      <w:r w:rsidR="00A87620">
        <w:t>5 kalendářních dnů</w:t>
      </w:r>
    </w:p>
    <w:p w:rsidR="00AE2642" w:rsidRDefault="00AE2642" w:rsidP="00A474B9">
      <w:pPr>
        <w:numPr>
          <w:ilvl w:val="0"/>
          <w:numId w:val="9"/>
        </w:numPr>
        <w:spacing w:beforeLines="20"/>
        <w:jc w:val="both"/>
        <w:rPr>
          <w:sz w:val="24"/>
        </w:rPr>
      </w:pPr>
      <w:r>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Default="00705208" w:rsidP="00A474B9">
      <w:pPr>
        <w:spacing w:beforeLines="20"/>
        <w:ind w:left="851"/>
        <w:jc w:val="both"/>
        <w:rPr>
          <w:sz w:val="24"/>
        </w:rPr>
      </w:pPr>
    </w:p>
    <w:p w:rsidR="00AE2642" w:rsidRDefault="00F866AD" w:rsidP="00A474B9">
      <w:pPr>
        <w:pStyle w:val="Nadpis6"/>
        <w:keepNext w:val="0"/>
        <w:spacing w:beforeLines="20" w:after="120"/>
        <w:rPr>
          <w:rFonts w:ascii="Times New Roman" w:hAnsi="Times New Roman"/>
        </w:rPr>
      </w:pPr>
      <w:r>
        <w:rPr>
          <w:rFonts w:ascii="Times New Roman" w:hAnsi="Times New Roman"/>
        </w:rPr>
        <w:lastRenderedPageBreak/>
        <w:t xml:space="preserve">XI. </w:t>
      </w:r>
      <w:r w:rsidR="00AE2642">
        <w:rPr>
          <w:rFonts w:ascii="Times New Roman" w:hAnsi="Times New Roman"/>
        </w:rPr>
        <w:t>ZÁVĚREČNÁ USTANOVENÍ</w:t>
      </w:r>
    </w:p>
    <w:p w:rsidR="00AE2642" w:rsidRDefault="00AE2642" w:rsidP="007D4A64">
      <w:pPr>
        <w:pStyle w:val="Zkladntext3"/>
        <w:numPr>
          <w:ilvl w:val="0"/>
          <w:numId w:val="10"/>
        </w:numPr>
        <w:spacing w:before="0" w:after="120"/>
        <w:jc w:val="both"/>
      </w:pPr>
      <w:r>
        <w:t>Pokud není ve smlouvě dohodnuto jinak, řídí se vzájemné vztahy smluvních stran příslušnými ustanoveními obchodního zákoníku a platným právním řádem.</w:t>
      </w:r>
    </w:p>
    <w:p w:rsidR="00AE2642" w:rsidRDefault="00AE2642" w:rsidP="007D4A64">
      <w:pPr>
        <w:pStyle w:val="Zkladntext3"/>
        <w:numPr>
          <w:ilvl w:val="0"/>
          <w:numId w:val="10"/>
        </w:numPr>
        <w:spacing w:before="0" w:after="120"/>
        <w:jc w:val="both"/>
        <w:rPr>
          <w:b/>
          <w:bCs/>
        </w:rPr>
      </w:pPr>
      <w:r>
        <w:t>Smlouva je platná a účinná dnem podpisu smluvních stran.</w:t>
      </w:r>
    </w:p>
    <w:p w:rsidR="00AE2642" w:rsidRDefault="00AE2642" w:rsidP="007D4A64">
      <w:pPr>
        <w:pStyle w:val="Zkladntext3"/>
        <w:numPr>
          <w:ilvl w:val="0"/>
          <w:numId w:val="10"/>
        </w:numPr>
        <w:spacing w:before="0" w:after="120"/>
        <w:jc w:val="both"/>
        <w:rPr>
          <w:b/>
          <w:bCs/>
        </w:rPr>
      </w:pPr>
      <w:r>
        <w:t>Smlouvu lze měnit a doplňovat po dohodě smluvních stran formou písemných dodatků k této smlouvě, podepsaných oběma smluvními stranami.</w:t>
      </w:r>
    </w:p>
    <w:p w:rsidR="00AE2642" w:rsidRDefault="00AE2642" w:rsidP="007D4A64">
      <w:pPr>
        <w:pStyle w:val="Zkladntext3"/>
        <w:numPr>
          <w:ilvl w:val="0"/>
          <w:numId w:val="10"/>
        </w:numPr>
        <w:spacing w:before="0" w:after="120"/>
        <w:jc w:val="both"/>
      </w:pPr>
      <w:r>
        <w:t xml:space="preserve">Smlouva se vyhotovuje ve čtyřech stejnopisech, z nichž l </w:t>
      </w:r>
      <w:proofErr w:type="spellStart"/>
      <w:r w:rsidR="006B45DB">
        <w:t>paré</w:t>
      </w:r>
      <w:proofErr w:type="spellEnd"/>
      <w:r w:rsidR="006B45DB">
        <w:t xml:space="preserve"> </w:t>
      </w:r>
      <w:r>
        <w:t xml:space="preserve">obdrží zhotovitel a </w:t>
      </w:r>
      <w:r w:rsidR="006B45DB">
        <w:t xml:space="preserve">3 </w:t>
      </w:r>
      <w:proofErr w:type="spellStart"/>
      <w:r w:rsidR="006B45DB">
        <w:t>paré</w:t>
      </w:r>
      <w:proofErr w:type="spellEnd"/>
      <w:r>
        <w:t xml:space="preserve"> objednatel.</w:t>
      </w:r>
    </w:p>
    <w:p w:rsidR="00AE2642" w:rsidRDefault="00AE2642" w:rsidP="007D4A64">
      <w:pPr>
        <w:pStyle w:val="Zkladntext3"/>
        <w:numPr>
          <w:ilvl w:val="0"/>
          <w:numId w:val="10"/>
        </w:numPr>
        <w:spacing w:before="0" w:after="120"/>
        <w:jc w:val="both"/>
      </w:pPr>
      <w:r>
        <w:t>Účastníci smlouvu přečetli, s jejím obsahem souhlasí, což stvrzují svými podpisy.</w:t>
      </w:r>
    </w:p>
    <w:p w:rsidR="00F134CD" w:rsidRDefault="00F134CD" w:rsidP="00A474B9">
      <w:pPr>
        <w:tabs>
          <w:tab w:val="left" w:pos="5250"/>
        </w:tabs>
        <w:spacing w:beforeLines="20"/>
        <w:rPr>
          <w:sz w:val="24"/>
        </w:rPr>
      </w:pPr>
    </w:p>
    <w:p w:rsidR="00F134CD" w:rsidRDefault="00F134CD" w:rsidP="00A474B9">
      <w:pPr>
        <w:tabs>
          <w:tab w:val="left" w:pos="5250"/>
        </w:tabs>
        <w:spacing w:beforeLines="20"/>
        <w:rPr>
          <w:sz w:val="24"/>
        </w:rPr>
      </w:pPr>
    </w:p>
    <w:p w:rsidR="00AE2642" w:rsidRDefault="00AE2642" w:rsidP="00A474B9">
      <w:pPr>
        <w:tabs>
          <w:tab w:val="left" w:pos="5250"/>
        </w:tabs>
        <w:spacing w:beforeLines="20"/>
        <w:rPr>
          <w:sz w:val="24"/>
        </w:rPr>
      </w:pPr>
      <w:r>
        <w:rPr>
          <w:sz w:val="24"/>
        </w:rPr>
        <w:t>V Praze dne:</w:t>
      </w:r>
      <w:r w:rsidR="0012112F">
        <w:rPr>
          <w:sz w:val="24"/>
        </w:rPr>
        <w:t xml:space="preserve"> </w:t>
      </w:r>
      <w:r>
        <w:rPr>
          <w:sz w:val="24"/>
        </w:rPr>
        <w:t xml:space="preserve">       </w:t>
      </w:r>
      <w:r w:rsidR="0012112F">
        <w:rPr>
          <w:sz w:val="24"/>
        </w:rPr>
        <w:t xml:space="preserve">               </w:t>
      </w:r>
      <w:r w:rsidR="00B9303C">
        <w:rPr>
          <w:sz w:val="24"/>
        </w:rPr>
        <w:tab/>
        <w:t xml:space="preserve">   </w:t>
      </w:r>
      <w:proofErr w:type="gramStart"/>
      <w:r w:rsidR="00B9303C">
        <w:rPr>
          <w:sz w:val="24"/>
        </w:rPr>
        <w:t>V</w:t>
      </w:r>
      <w:r w:rsidR="0012112F">
        <w:rPr>
          <w:sz w:val="24"/>
        </w:rPr>
        <w:t xml:space="preserve"> </w:t>
      </w:r>
      <w:r w:rsidR="002B65DD">
        <w:rPr>
          <w:sz w:val="24"/>
        </w:rPr>
        <w:t xml:space="preserve">             </w:t>
      </w:r>
      <w:r w:rsidR="00B9303C">
        <w:rPr>
          <w:sz w:val="24"/>
        </w:rPr>
        <w:t xml:space="preserve"> </w:t>
      </w:r>
      <w:r>
        <w:rPr>
          <w:sz w:val="24"/>
        </w:rPr>
        <w:t>dne:</w:t>
      </w:r>
      <w:proofErr w:type="gramEnd"/>
      <w:r w:rsidR="009A71AC">
        <w:rPr>
          <w:sz w:val="24"/>
        </w:rPr>
        <w:t xml:space="preserve">       </w:t>
      </w:r>
      <w:r w:rsidR="00C067BB">
        <w:rPr>
          <w:sz w:val="24"/>
        </w:rPr>
        <w:tab/>
      </w:r>
      <w:r w:rsidR="0012112F">
        <w:rPr>
          <w:sz w:val="24"/>
        </w:rPr>
        <w:t xml:space="preserve">    </w:t>
      </w:r>
      <w:r w:rsidR="00636C4C">
        <w:rPr>
          <w:sz w:val="24"/>
        </w:rPr>
        <w:t xml:space="preserve"> </w:t>
      </w:r>
    </w:p>
    <w:p w:rsidR="00AE2642" w:rsidRDefault="00AE2642" w:rsidP="00A474B9">
      <w:pPr>
        <w:spacing w:beforeLines="20"/>
        <w:rPr>
          <w:sz w:val="24"/>
        </w:rPr>
      </w:pPr>
    </w:p>
    <w:p w:rsidR="001A5AF0" w:rsidRDefault="001A5AF0" w:rsidP="00A474B9">
      <w:pPr>
        <w:spacing w:beforeLines="20"/>
        <w:rPr>
          <w:sz w:val="24"/>
        </w:rPr>
      </w:pPr>
    </w:p>
    <w:p w:rsidR="00AE2642" w:rsidRDefault="00AE2642" w:rsidP="00A474B9">
      <w:pPr>
        <w:spacing w:beforeLines="20"/>
        <w:rPr>
          <w:sz w:val="24"/>
        </w:rPr>
      </w:pPr>
      <w:r>
        <w:rPr>
          <w:sz w:val="24"/>
        </w:rPr>
        <w:t>......................................................                                     ............................................................</w:t>
      </w:r>
    </w:p>
    <w:p w:rsidR="00AE2642" w:rsidRDefault="00AE2642" w:rsidP="00A474B9">
      <w:pPr>
        <w:pStyle w:val="Nadpis3"/>
        <w:spacing w:beforeLines="20"/>
        <w:rPr>
          <w:rFonts w:ascii="Times New Roman" w:hAnsi="Times New Roman"/>
        </w:rPr>
      </w:pPr>
      <w:r>
        <w:rPr>
          <w:rFonts w:ascii="Times New Roman" w:hAnsi="Times New Roman"/>
        </w:rPr>
        <w:t xml:space="preserve">                za objednatele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za zhotovitele</w:t>
      </w:r>
    </w:p>
    <w:p w:rsidR="00BB2180" w:rsidRPr="006A5D3F" w:rsidRDefault="006A5D3F" w:rsidP="00BB2180">
      <w:pPr>
        <w:rPr>
          <w:sz w:val="24"/>
          <w:szCs w:val="24"/>
        </w:rPr>
      </w:pPr>
      <w:r>
        <w:rPr>
          <w:sz w:val="24"/>
          <w:szCs w:val="24"/>
        </w:rPr>
        <w:t xml:space="preserve">    </w:t>
      </w:r>
      <w:r w:rsidRPr="006A5D3F">
        <w:rPr>
          <w:sz w:val="24"/>
          <w:szCs w:val="24"/>
        </w:rPr>
        <w:t>Ing. Dagmar KYNCLOVÁ</w:t>
      </w:r>
    </w:p>
    <w:p w:rsidR="00F134CD" w:rsidRPr="006A5D3F" w:rsidRDefault="006A5D3F" w:rsidP="00BB2180">
      <w:pPr>
        <w:rPr>
          <w:sz w:val="24"/>
          <w:szCs w:val="24"/>
        </w:rPr>
      </w:pPr>
      <w:r>
        <w:rPr>
          <w:sz w:val="24"/>
          <w:szCs w:val="24"/>
        </w:rPr>
        <w:t xml:space="preserve">                    </w:t>
      </w:r>
      <w:r w:rsidRPr="006A5D3F">
        <w:rPr>
          <w:sz w:val="24"/>
          <w:szCs w:val="24"/>
        </w:rPr>
        <w:t>ředitelka</w:t>
      </w:r>
    </w:p>
    <w:p w:rsidR="00F134CD" w:rsidRDefault="00F134CD" w:rsidP="00BB2180"/>
    <w:p w:rsidR="00F134CD" w:rsidRDefault="00F134CD" w:rsidP="00BB2180"/>
    <w:p w:rsidR="00F134CD" w:rsidRPr="00F134CD" w:rsidRDefault="00F134CD" w:rsidP="00BB2180">
      <w:pPr>
        <w:rPr>
          <w:sz w:val="24"/>
          <w:szCs w:val="24"/>
        </w:rPr>
      </w:pPr>
      <w:r w:rsidRPr="00F134CD">
        <w:rPr>
          <w:sz w:val="24"/>
          <w:szCs w:val="24"/>
        </w:rPr>
        <w:t>Příloha:</w:t>
      </w:r>
      <w:r w:rsidRPr="00F134CD">
        <w:rPr>
          <w:sz w:val="24"/>
          <w:szCs w:val="24"/>
        </w:rPr>
        <w:tab/>
        <w:t>Oceněný soupis prací a dodávek</w:t>
      </w:r>
    </w:p>
    <w:sectPr w:rsidR="00F134CD" w:rsidRPr="00F134CD" w:rsidSect="00FB1FB9">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D9F" w:rsidRDefault="00B27D9F">
      <w:r>
        <w:separator/>
      </w:r>
    </w:p>
  </w:endnote>
  <w:endnote w:type="continuationSeparator" w:id="0">
    <w:p w:rsidR="00B27D9F" w:rsidRDefault="00B27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A" w:rsidRDefault="00742624">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A" w:rsidRDefault="00742624">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6A5D3F">
      <w:rPr>
        <w:rStyle w:val="slostrnky"/>
        <w:noProof/>
      </w:rPr>
      <w:t>5</w:t>
    </w:r>
    <w:r>
      <w:rPr>
        <w:rStyle w:val="slostrnky"/>
      </w:rPr>
      <w:fldChar w:fldCharType="end"/>
    </w:r>
  </w:p>
  <w:p w:rsidR="00126A9A" w:rsidRDefault="00126A9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D9F" w:rsidRDefault="00B27D9F">
      <w:r>
        <w:separator/>
      </w:r>
    </w:p>
  </w:footnote>
  <w:footnote w:type="continuationSeparator" w:id="0">
    <w:p w:rsidR="00B27D9F" w:rsidRDefault="00B27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A" w:rsidRDefault="00742624">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25" w:rsidRPr="00731325" w:rsidRDefault="00FA5036" w:rsidP="00731325">
    <w:pPr>
      <w:pStyle w:val="Zhlav"/>
      <w:jc w:val="right"/>
      <w:rPr>
        <w:sz w:val="24"/>
        <w:szCs w:val="24"/>
      </w:rPr>
    </w:pPr>
    <w:r>
      <w:rPr>
        <w:sz w:val="24"/>
        <w:szCs w:val="24"/>
      </w:rPr>
      <w:t xml:space="preserve">Příloha č. </w:t>
    </w:r>
    <w:r w:rsidR="0002511F">
      <w:rPr>
        <w:sz w:val="24"/>
        <w:szCs w:val="24"/>
      </w:rPr>
      <w:t>4</w:t>
    </w:r>
    <w:r>
      <w:rPr>
        <w:sz w:val="24"/>
        <w:szCs w:val="24"/>
      </w:rPr>
      <w:t xml:space="preserve"> ZD - </w:t>
    </w:r>
    <w:r w:rsidR="00731325" w:rsidRPr="00731325">
      <w:rPr>
        <w:sz w:val="24"/>
        <w:szCs w:val="24"/>
      </w:rPr>
      <w:t>Návrh smlouvy</w:t>
    </w:r>
    <w:r>
      <w:rPr>
        <w:sz w:val="24"/>
        <w:szCs w:val="24"/>
      </w:rPr>
      <w:t xml:space="preserve"> o dílo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FAAF330"/>
    <w:lvl w:ilvl="0" w:tplc="2AD21874">
      <w:start w:val="1"/>
      <w:numFmt w:val="decimal"/>
      <w:lvlText w:val="10.%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02555D"/>
    <w:multiLevelType w:val="hybridMultilevel"/>
    <w:tmpl w:val="0DC238D4"/>
    <w:lvl w:ilvl="0" w:tplc="E2021998">
      <w:start w:val="1"/>
      <w:numFmt w:val="decimal"/>
      <w:lvlText w:val="6.%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8">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0">
    <w:nsid w:val="549E6C17"/>
    <w:multiLevelType w:val="hybridMultilevel"/>
    <w:tmpl w:val="AD52A076"/>
    <w:lvl w:ilvl="0" w:tplc="3D2E65F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4B65EEE"/>
    <w:multiLevelType w:val="singleLevel"/>
    <w:tmpl w:val="514C2A5C"/>
    <w:lvl w:ilvl="0">
      <w:start w:val="1"/>
      <w:numFmt w:val="decimal"/>
      <w:lvlText w:val="4.%1"/>
      <w:lvlJc w:val="left"/>
      <w:pPr>
        <w:tabs>
          <w:tab w:val="num" w:pos="851"/>
        </w:tabs>
        <w:ind w:left="851" w:hanging="851"/>
      </w:pPr>
      <w:rPr>
        <w:rFonts w:ascii="Book Antiqua" w:hAnsi="Book Antiqua" w:hint="default"/>
        <w:b/>
        <w:i w:val="0"/>
        <w:color w:val="auto"/>
        <w:sz w:val="22"/>
        <w:u w:val="none"/>
      </w:rPr>
    </w:lvl>
  </w:abstractNum>
  <w:abstractNum w:abstractNumId="13">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5">
    <w:nsid w:val="66564A98"/>
    <w:multiLevelType w:val="hybridMultilevel"/>
    <w:tmpl w:val="AA261D24"/>
    <w:lvl w:ilvl="0" w:tplc="D438F370">
      <w:start w:val="1"/>
      <w:numFmt w:val="decimal"/>
      <w:lvlText w:val="8.%1"/>
      <w:lvlJc w:val="left"/>
      <w:pPr>
        <w:ind w:left="720" w:hanging="360"/>
      </w:pPr>
      <w:rPr>
        <w:rFonts w:ascii="Book Antiqua" w:hAnsi="Book Antiqua"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74750E43"/>
    <w:multiLevelType w:val="hybridMultilevel"/>
    <w:tmpl w:val="F6E07286"/>
    <w:lvl w:ilvl="0" w:tplc="79705A3A">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5FA4842"/>
    <w:multiLevelType w:val="hybridMultilevel"/>
    <w:tmpl w:val="ACA023BA"/>
    <w:lvl w:ilvl="0" w:tplc="C366BAC4">
      <w:start w:val="1"/>
      <w:numFmt w:val="decimal"/>
      <w:lvlText w:val="9.%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88673A7"/>
    <w:multiLevelType w:val="singleLevel"/>
    <w:tmpl w:val="9A683406"/>
    <w:lvl w:ilvl="0">
      <w:start w:val="1"/>
      <w:numFmt w:val="decimal"/>
      <w:lvlText w:val="7.%1"/>
      <w:lvlJc w:val="left"/>
      <w:pPr>
        <w:tabs>
          <w:tab w:val="num" w:pos="851"/>
        </w:tabs>
        <w:ind w:left="851" w:hanging="851"/>
      </w:pPr>
      <w:rPr>
        <w:rFonts w:ascii="Book Antiqua" w:hAnsi="Book Antiqua" w:hint="default"/>
        <w:b/>
        <w:i w:val="0"/>
        <w:sz w:val="22"/>
        <w:u w:val="none"/>
      </w:rPr>
    </w:lvl>
  </w:abstractNum>
  <w:abstractNum w:abstractNumId="22">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3">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F94334E"/>
    <w:multiLevelType w:val="hybridMultilevel"/>
    <w:tmpl w:val="EC26FF62"/>
    <w:lvl w:ilvl="0" w:tplc="84BECDB4">
      <w:start w:val="1"/>
      <w:numFmt w:val="decimal"/>
      <w:lvlText w:val="5.%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8"/>
  </w:num>
  <w:num w:numId="4">
    <w:abstractNumId w:val="22"/>
  </w:num>
  <w:num w:numId="5">
    <w:abstractNumId w:val="24"/>
  </w:num>
  <w:num w:numId="6">
    <w:abstractNumId w:val="5"/>
  </w:num>
  <w:num w:numId="7">
    <w:abstractNumId w:val="3"/>
  </w:num>
  <w:num w:numId="8">
    <w:abstractNumId w:val="19"/>
  </w:num>
  <w:num w:numId="9">
    <w:abstractNumId w:val="2"/>
  </w:num>
  <w:num w:numId="10">
    <w:abstractNumId w:val="20"/>
  </w:num>
  <w:num w:numId="11">
    <w:abstractNumId w:val="17"/>
  </w:num>
  <w:num w:numId="12">
    <w:abstractNumId w:val="6"/>
  </w:num>
  <w:num w:numId="13">
    <w:abstractNumId w:val="0"/>
  </w:num>
  <w:num w:numId="14">
    <w:abstractNumId w:val="16"/>
  </w:num>
  <w:num w:numId="15">
    <w:abstractNumId w:val="7"/>
  </w:num>
  <w:num w:numId="16">
    <w:abstractNumId w:val="14"/>
  </w:num>
  <w:num w:numId="17">
    <w:abstractNumId w:val="21"/>
  </w:num>
  <w:num w:numId="18">
    <w:abstractNumId w:val="13"/>
  </w:num>
  <w:num w:numId="19">
    <w:abstractNumId w:val="23"/>
  </w:num>
  <w:num w:numId="20">
    <w:abstractNumId w:val="1"/>
  </w:num>
  <w:num w:numId="21">
    <w:abstractNumId w:val="11"/>
  </w:num>
  <w:num w:numId="22">
    <w:abstractNumId w:val="4"/>
  </w:num>
  <w:num w:numId="23">
    <w:abstractNumId w:val="10"/>
  </w:num>
  <w:num w:numId="24">
    <w:abstractNumId w:val="15"/>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63BCA"/>
    <w:rsid w:val="00013221"/>
    <w:rsid w:val="000132A7"/>
    <w:rsid w:val="00020971"/>
    <w:rsid w:val="0002511F"/>
    <w:rsid w:val="00036744"/>
    <w:rsid w:val="0004438B"/>
    <w:rsid w:val="00053D8D"/>
    <w:rsid w:val="00064B1D"/>
    <w:rsid w:val="0006644B"/>
    <w:rsid w:val="0007119C"/>
    <w:rsid w:val="00082EE7"/>
    <w:rsid w:val="00085ACD"/>
    <w:rsid w:val="00085C90"/>
    <w:rsid w:val="000A3F7C"/>
    <w:rsid w:val="000B4217"/>
    <w:rsid w:val="000C4430"/>
    <w:rsid w:val="000D63FC"/>
    <w:rsid w:val="00102CFB"/>
    <w:rsid w:val="0012112F"/>
    <w:rsid w:val="00124E54"/>
    <w:rsid w:val="00126A9A"/>
    <w:rsid w:val="00134292"/>
    <w:rsid w:val="00143F3E"/>
    <w:rsid w:val="00167E17"/>
    <w:rsid w:val="00172B03"/>
    <w:rsid w:val="00197CB7"/>
    <w:rsid w:val="001A5AF0"/>
    <w:rsid w:val="001B51E2"/>
    <w:rsid w:val="001D0AA5"/>
    <w:rsid w:val="00203EBD"/>
    <w:rsid w:val="00251A87"/>
    <w:rsid w:val="002658A9"/>
    <w:rsid w:val="002821D9"/>
    <w:rsid w:val="002B1DC0"/>
    <w:rsid w:val="002B65DD"/>
    <w:rsid w:val="002C458F"/>
    <w:rsid w:val="002D2786"/>
    <w:rsid w:val="002D52B0"/>
    <w:rsid w:val="00302F96"/>
    <w:rsid w:val="0032040C"/>
    <w:rsid w:val="00346428"/>
    <w:rsid w:val="00353802"/>
    <w:rsid w:val="0036638E"/>
    <w:rsid w:val="0039725D"/>
    <w:rsid w:val="003972B8"/>
    <w:rsid w:val="003B0799"/>
    <w:rsid w:val="003B70C8"/>
    <w:rsid w:val="003C35A8"/>
    <w:rsid w:val="003D0288"/>
    <w:rsid w:val="003D29D6"/>
    <w:rsid w:val="003D5A9B"/>
    <w:rsid w:val="003F4000"/>
    <w:rsid w:val="004023C0"/>
    <w:rsid w:val="004331C0"/>
    <w:rsid w:val="004357B7"/>
    <w:rsid w:val="0044446E"/>
    <w:rsid w:val="004540F1"/>
    <w:rsid w:val="00455900"/>
    <w:rsid w:val="0046156D"/>
    <w:rsid w:val="00465C84"/>
    <w:rsid w:val="00473AE3"/>
    <w:rsid w:val="00481EBB"/>
    <w:rsid w:val="0048318A"/>
    <w:rsid w:val="004934DE"/>
    <w:rsid w:val="00495DE3"/>
    <w:rsid w:val="004B3E4F"/>
    <w:rsid w:val="004F49F6"/>
    <w:rsid w:val="004F699B"/>
    <w:rsid w:val="00502E1D"/>
    <w:rsid w:val="005138E7"/>
    <w:rsid w:val="005218CA"/>
    <w:rsid w:val="00557C70"/>
    <w:rsid w:val="00561A21"/>
    <w:rsid w:val="005963A8"/>
    <w:rsid w:val="00596B25"/>
    <w:rsid w:val="00597A31"/>
    <w:rsid w:val="005A4411"/>
    <w:rsid w:val="005A5731"/>
    <w:rsid w:val="005A6283"/>
    <w:rsid w:val="005B58C5"/>
    <w:rsid w:val="005E7139"/>
    <w:rsid w:val="005E7D3D"/>
    <w:rsid w:val="005F7EDB"/>
    <w:rsid w:val="00615570"/>
    <w:rsid w:val="00621E02"/>
    <w:rsid w:val="006344C1"/>
    <w:rsid w:val="0063584C"/>
    <w:rsid w:val="00636C4C"/>
    <w:rsid w:val="00660182"/>
    <w:rsid w:val="00663602"/>
    <w:rsid w:val="00672836"/>
    <w:rsid w:val="00681A23"/>
    <w:rsid w:val="00690BCB"/>
    <w:rsid w:val="006A1AA4"/>
    <w:rsid w:val="006A5382"/>
    <w:rsid w:val="006A5D3F"/>
    <w:rsid w:val="006B45DB"/>
    <w:rsid w:val="006D2154"/>
    <w:rsid w:val="006E3756"/>
    <w:rsid w:val="006E4FC5"/>
    <w:rsid w:val="006F3DE9"/>
    <w:rsid w:val="00703DB1"/>
    <w:rsid w:val="007047B6"/>
    <w:rsid w:val="00705208"/>
    <w:rsid w:val="00731325"/>
    <w:rsid w:val="00732F72"/>
    <w:rsid w:val="007416C3"/>
    <w:rsid w:val="00742624"/>
    <w:rsid w:val="0074567D"/>
    <w:rsid w:val="00746F82"/>
    <w:rsid w:val="0074794D"/>
    <w:rsid w:val="0075034C"/>
    <w:rsid w:val="00750A54"/>
    <w:rsid w:val="00753CAB"/>
    <w:rsid w:val="00767CA6"/>
    <w:rsid w:val="00773F23"/>
    <w:rsid w:val="007853A6"/>
    <w:rsid w:val="00791998"/>
    <w:rsid w:val="00793B5A"/>
    <w:rsid w:val="007947EA"/>
    <w:rsid w:val="007B6975"/>
    <w:rsid w:val="007C4B3B"/>
    <w:rsid w:val="007C4DEA"/>
    <w:rsid w:val="007D362F"/>
    <w:rsid w:val="007D4A64"/>
    <w:rsid w:val="007E7EE1"/>
    <w:rsid w:val="007F2AA2"/>
    <w:rsid w:val="00803355"/>
    <w:rsid w:val="008249D7"/>
    <w:rsid w:val="00842029"/>
    <w:rsid w:val="0084231E"/>
    <w:rsid w:val="00847843"/>
    <w:rsid w:val="00874BE4"/>
    <w:rsid w:val="00880B99"/>
    <w:rsid w:val="008A1017"/>
    <w:rsid w:val="008A3DED"/>
    <w:rsid w:val="008A7577"/>
    <w:rsid w:val="008C12D8"/>
    <w:rsid w:val="008C5622"/>
    <w:rsid w:val="008E02C8"/>
    <w:rsid w:val="008F59AC"/>
    <w:rsid w:val="008F6F60"/>
    <w:rsid w:val="00914F75"/>
    <w:rsid w:val="00941F5F"/>
    <w:rsid w:val="009460F6"/>
    <w:rsid w:val="00946C23"/>
    <w:rsid w:val="00957072"/>
    <w:rsid w:val="00963BCA"/>
    <w:rsid w:val="00985BA2"/>
    <w:rsid w:val="0099006C"/>
    <w:rsid w:val="00995FEB"/>
    <w:rsid w:val="009A71AC"/>
    <w:rsid w:val="00A12DBD"/>
    <w:rsid w:val="00A256C9"/>
    <w:rsid w:val="00A3017A"/>
    <w:rsid w:val="00A333A0"/>
    <w:rsid w:val="00A474B9"/>
    <w:rsid w:val="00A54045"/>
    <w:rsid w:val="00A57703"/>
    <w:rsid w:val="00A77B67"/>
    <w:rsid w:val="00A82DEA"/>
    <w:rsid w:val="00A8687A"/>
    <w:rsid w:val="00A87620"/>
    <w:rsid w:val="00AB10C1"/>
    <w:rsid w:val="00AB695B"/>
    <w:rsid w:val="00AC384A"/>
    <w:rsid w:val="00AD3584"/>
    <w:rsid w:val="00AE2642"/>
    <w:rsid w:val="00AE3EFB"/>
    <w:rsid w:val="00B27D9F"/>
    <w:rsid w:val="00B753A2"/>
    <w:rsid w:val="00B90640"/>
    <w:rsid w:val="00B90B47"/>
    <w:rsid w:val="00B9303C"/>
    <w:rsid w:val="00B96838"/>
    <w:rsid w:val="00BB2180"/>
    <w:rsid w:val="00BD463F"/>
    <w:rsid w:val="00C067BB"/>
    <w:rsid w:val="00C12C0B"/>
    <w:rsid w:val="00C13571"/>
    <w:rsid w:val="00C21BF4"/>
    <w:rsid w:val="00C51BA5"/>
    <w:rsid w:val="00C56DD3"/>
    <w:rsid w:val="00C73640"/>
    <w:rsid w:val="00C77854"/>
    <w:rsid w:val="00C9449D"/>
    <w:rsid w:val="00CA6AD5"/>
    <w:rsid w:val="00CE1C55"/>
    <w:rsid w:val="00CE5FEE"/>
    <w:rsid w:val="00D1698C"/>
    <w:rsid w:val="00D16F68"/>
    <w:rsid w:val="00D461C5"/>
    <w:rsid w:val="00D5235C"/>
    <w:rsid w:val="00D548C3"/>
    <w:rsid w:val="00D6364B"/>
    <w:rsid w:val="00D77061"/>
    <w:rsid w:val="00D864CA"/>
    <w:rsid w:val="00DA05F4"/>
    <w:rsid w:val="00DA3C03"/>
    <w:rsid w:val="00DB0147"/>
    <w:rsid w:val="00DC26F4"/>
    <w:rsid w:val="00DD1FCA"/>
    <w:rsid w:val="00DE5981"/>
    <w:rsid w:val="00DF1831"/>
    <w:rsid w:val="00E152A7"/>
    <w:rsid w:val="00E43D89"/>
    <w:rsid w:val="00E51409"/>
    <w:rsid w:val="00E5417F"/>
    <w:rsid w:val="00E72798"/>
    <w:rsid w:val="00E75237"/>
    <w:rsid w:val="00E85099"/>
    <w:rsid w:val="00E873B3"/>
    <w:rsid w:val="00EB2847"/>
    <w:rsid w:val="00EB7238"/>
    <w:rsid w:val="00EF3C51"/>
    <w:rsid w:val="00EF5E3C"/>
    <w:rsid w:val="00F001D3"/>
    <w:rsid w:val="00F134CD"/>
    <w:rsid w:val="00F150A3"/>
    <w:rsid w:val="00F36D29"/>
    <w:rsid w:val="00F371C8"/>
    <w:rsid w:val="00F50AAE"/>
    <w:rsid w:val="00F866AD"/>
    <w:rsid w:val="00F87849"/>
    <w:rsid w:val="00F87E31"/>
    <w:rsid w:val="00FA5036"/>
    <w:rsid w:val="00FB1FB9"/>
    <w:rsid w:val="00FC0202"/>
    <w:rsid w:val="00FC4BE0"/>
    <w:rsid w:val="00FD4896"/>
    <w:rsid w:val="00FF15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vr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mSZHBzLHNf3VyI5wbE7xjocr5oI=</ds:DigestValue>
    </ds:Reference>
  </ds:SignedInfo>
  <ds:SignatureValue>INq1FyPzkbfsl0B2qrr8UKXV09Wz+/9K03+YIMz+iLkCC5QTMK4lA4A6NUWUZeXGOI53zCCTAtU5a/B4V0tFSuvdoBms1VW2DHDT3OdjCtUUGiMFh/faMC4mU6y/fnu4OWVk+Xuhclwql8Z8FMybtzM4vFVHEvMBHCwKQXOUD0oXRrxwvd0bF3big/cwNhJqmwY/1sto/JKAKA4FonUZRTLCuCwkIMGfRm9gFXnpKXu6GbB4XjB5bueM0xdhb1IZCuB4+UwCtr65aGaNgmUy+OKRXCAAPRpGkAlL5bqqz7/D+aDkq0YiEIMTweosZy/4su5BI/KcX671Lu+xsCTbpg==</ds:SignatureValue>
  <ds:KeyInfo>
    <ds:KeyValue>
      <ds:RSAKeyValue>
        <ds:Modulus>wRsoCnzjlnSeB6GtwKc1uY0u5h+8O4kenb4jOPfGUltzqIr0ljLgn8d5Dp2kbK+fvRhaqNzX0jakfFDmsRO1wa5c6xO6QZ+JGp/PeKkIa/zGthclQsLo7cBjo9mbz2nB6RAqNWFcecWgeLnA8cwaYRpF0dBzeCjAACMFilCjvoZ3RTSjTM6x7zM2C4mNhs/SJ/S1/KoIDDxzFTayb3wgTNcCP0bYIMNRkPWL7mmjBUJ0FPXiJ1m3PFTVywZ16kwlZIIhSb3WnsxTO0a7ZAfZSzKbeQEzf1CZEHKruIqMfygZp42UG97fYIYXESlA8OkxuT4+YzGBrGSK2wZ4ndwxlQ==</ds:Modulus>
        <ds:Exponent>AQAB</ds:Exponent>
      </ds:RSAKeyValue>
    </ds:KeyValue>
    <ds:X509Data>
      <ds:X509Certificate>MIIHIzCCBgugAwIBAgIDFhzKMA0GCSqGSIb3DQEBCwUAMF8xCzAJBgNVBAYTAkNaMSwwKgYDVQQKDCPEjGVza8OhIHBvxaF0YSwgcy5wLiBbScSMIDQ3MTE0OTgzXTEiMCAGA1UEAxMZUG9zdFNpZ251bSBRdWFsaWZpZWQgQ0EgMjAeFw0xMzA0MjQxMTI2MTJaFw0xNDA0MjQxMTI2MTJaMIH6MQswCQYDVQQGEwJDWjFHMEUGA1UECgw+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Izj3xlJbc6iK9JYy4J/HeQ6dpGyvn70YWqjc19I2pHxQ5rETtcGuXOsTukGfiRqfz3ipCGv8xrYXJULC6O3AY6PZm89pwekQKjVhXHnFoHi5wPHMGmEaRdHQc3gowAAjBYpQo76Gd0U0o0zOse8zNguJjYbP0if0tfyqCAw8cxU2sm98IEzXAj9G2CDDUZD1i+5powVCdBT14idZtzxU1csGdepMJWSCIUm91p7MUztGu2QH2Usym3kBM39QmRByq7iKjH8oGaeNlBve32CGFxEpQPDpMbk+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zRXlNp2z8F+oPcw5iAl1SW6ICG9d0OezTM/oXvM99u1HXwVuOsIzUVreFU4hBDD7VYzhQvBlpp0SmdwnsC580Ls/zJITQZTwdVkTqrG1Gjk82jHRLnd5fvmK/te+3BQ1KfUlud4Uq2A1gUOBsAZ2sWUZcVZa35puUxfVMbyc8Q81uW3XcJa6YxeDcWFo87hJKVadpoOGyxtlqSvmd0JhGHD3I2YP3p7JCEz7rf+FRuS7vrSC7rJ4mCAb+XCDD8DMzR9s1FBuDxNVNk+ZaEToDgzy/z6WyHl83phReULHQPGYnSs10bJG4+wkhsZAZ12CNo3Jspu1s8cf/iqwE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BNAWJY1jTXwzQJkyM4iwc8NF3WU=</ds:DigestValue>
      </ds:Reference>
      <ds:Reference URI="/word/document.xml?ContentType=application/vnd.openxmlformats-officedocument.wordprocessingml.document.main+xml">
        <ds:DigestMethod Algorithm="http://www.w3.org/2000/09/xmldsig#sha1"/>
        <ds:DigestValue>ReuLEH5uU9ZkT5kBKb9g/oC9RlQ=</ds:DigestValue>
      </ds:Reference>
      <ds:Reference URI="/word/header1.xml?ContentType=application/vnd.openxmlformats-officedocument.wordprocessingml.header+xml">
        <ds:DigestMethod Algorithm="http://www.w3.org/2000/09/xmldsig#sha1"/>
        <ds:DigestValue>6Trk1veeOFfWGa9uG7lrDuZYhwo=</ds:DigestValue>
      </ds:Reference>
      <ds:Reference URI="/word/theme/theme1.xml?ContentType=application/vnd.openxmlformats-officedocument.theme+xml">
        <ds:DigestMethod Algorithm="http://www.w3.org/2000/09/xmldsig#sha1"/>
        <ds:DigestValue>AD8pTYTwWdY2i3V+GDTPhUgnfUA=</ds:DigestValue>
      </ds:Reference>
      <ds:Reference URI="/word/styles.xml?ContentType=application/vnd.openxmlformats-officedocument.wordprocessingml.styles+xml">
        <ds:DigestMethod Algorithm="http://www.w3.org/2000/09/xmldsig#sha1"/>
        <ds:DigestValue>KbFPZp8nX2OEO4XD3WWgu9+wrls=</ds:DigestValue>
      </ds:Reference>
      <ds:Reference URI="/word/endnotes.xml?ContentType=application/vnd.openxmlformats-officedocument.wordprocessingml.endnotes+xml">
        <ds:DigestMethod Algorithm="http://www.w3.org/2000/09/xmldsig#sha1"/>
        <ds:DigestValue>4Yj7ooOR9O2hCWNAcLYQHNOzrJw=</ds:DigestValue>
      </ds:Reference>
      <ds:Reference URI="/word/fontTable.xml?ContentType=application/vnd.openxmlformats-officedocument.wordprocessingml.fontTable+xml">
        <ds:DigestMethod Algorithm="http://www.w3.org/2000/09/xmldsig#sha1"/>
        <ds:DigestValue>A9NR+Eusttf3QO99g+elK0wu64k=</ds:DigestValue>
      </ds:Reference>
      <ds:Reference URI="/word/numbering.xml?ContentType=application/vnd.openxmlformats-officedocument.wordprocessingml.numbering+xml">
        <ds:DigestMethod Algorithm="http://www.w3.org/2000/09/xmldsig#sha1"/>
        <ds:DigestValue>fWt0E9EcJw+/9QKqP5gZygxOMWs=</ds:DigestValue>
      </ds:Reference>
      <ds:Reference URI="/word/footnotes.xml?ContentType=application/vnd.openxmlformats-officedocument.wordprocessingml.footnotes+xml">
        <ds:DigestMethod Algorithm="http://www.w3.org/2000/09/xmldsig#sha1"/>
        <ds:DigestValue>12kWcRXvVbJOfq4TD2oRBWm5Vsw=</ds:DigestValue>
      </ds:Reference>
      <ds:Reference URI="/word/footer2.xml?ContentType=application/vnd.openxmlformats-officedocument.wordprocessingml.footer+xml">
        <ds:DigestMethod Algorithm="http://www.w3.org/2000/09/xmldsig#sha1"/>
        <ds:DigestValue>iz42p4so9+4X7wKlkiFgSC8w+7s=</ds:DigestValue>
      </ds:Reference>
      <ds:Reference URI="/word/webSettings.xml?ContentType=application/vnd.openxmlformats-officedocument.wordprocessingml.webSettings+xml">
        <ds:DigestMethod Algorithm="http://www.w3.org/2000/09/xmldsig#sha1"/>
        <ds:DigestValue>83tl5Y6hv2zekAjQh89h984i1kE=</ds:DigestValue>
      </ds:Reference>
      <ds:Reference URI="/word/footer1.xml?ContentType=application/vnd.openxmlformats-officedocument.wordprocessingml.footer+xml">
        <ds:DigestMethod Algorithm="http://www.w3.org/2000/09/xmldsig#sha1"/>
        <ds:DigestValue>/PXcmIK9FFToVBr9W8wSyYhLIzo=</ds:DigestValue>
      </ds:Reference>
      <ds:Reference URI="/word/settings.xml?ContentType=application/vnd.openxmlformats-officedocument.wordprocessingml.settings+xml">
        <ds:DigestMethod Algorithm="http://www.w3.org/2000/09/xmldsig#sha1"/>
        <ds:DigestValue>ECFX6ewkrNZDNf4+cYGa4i82Cuc=</ds:DigestValue>
      </ds:Reference>
      <ds:Reference URI="/word/header2.xml?ContentType=application/vnd.openxmlformats-officedocument.wordprocessingml.header+xml">
        <ds:DigestMethod Algorithm="http://www.w3.org/2000/09/xmldsig#sha1"/>
        <ds:DigestValue>FxXlUmSQQyLHsqbcSESlNAr70Xo=</ds:DigestValue>
      </ds:Reference>
      <ds:Reference URI="/docProps/core.xml?ContentType=application/vnd.openxmlformats-package.core-properties+xml">
        <ds:DigestMethod Algorithm="http://www.w3.org/2000/09/xmldsig#sha1"/>
        <ds:DigestValue>Rb3NTta+OgrZ6H3hgZDQoiacE5A=</ds:DigestValue>
      </ds:Reference>
    </ds:Manifest>
    <ds:SignatureProperties>
      <ds:SignatureProperty Id="idSignatureTime" Target="#idSignature1">
        <SignatureTime xmlns="http://schemas.openxmlformats.org/package/2006/digital-signature">
          <Format>YYYY-MM-DDThh:mm:ss.sTZD</Format>
          <Value>2013-09-23T12:28:11.5Z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FA1E-3D14-4577-BDFB-82717906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1410</Words>
  <Characters>8322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9713</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Lenovo User</cp:lastModifiedBy>
  <cp:revision>2</cp:revision>
  <cp:lastPrinted>2012-05-31T09:20:00Z</cp:lastPrinted>
  <dcterms:created xsi:type="dcterms:W3CDTF">2013-09-20T08:05:00Z</dcterms:created>
  <dcterms:modified xsi:type="dcterms:W3CDTF">2013-09-20T08:05:00Z</dcterms:modified>
</cp:coreProperties>
</file>