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59AC" w:rsidRDefault="00064B1D" w:rsidP="002E7917">
      <w:pPr>
        <w:pStyle w:val="Zkladntext"/>
        <w:spacing w:beforeLines="20" w:before="48"/>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Pr>
          <w:rFonts w:ascii="Times New Roman" w:hAnsi="Times New Roman"/>
          <w:i w:val="0"/>
          <w:caps/>
          <w:spacing w:val="100"/>
          <w:sz w:val="36"/>
        </w:rPr>
        <w:t>Smlouva o dílO</w:t>
      </w:r>
    </w:p>
    <w:p w:rsidR="00AE2642" w:rsidRPr="002658A9" w:rsidRDefault="008F59AC" w:rsidP="002E7917">
      <w:pPr>
        <w:pStyle w:val="Zkladntext"/>
        <w:spacing w:beforeLines="20" w:before="48"/>
        <w:jc w:val="center"/>
        <w:rPr>
          <w:rFonts w:ascii="Times New Roman" w:hAnsi="Times New Roman"/>
          <w:i w:val="0"/>
          <w:caps/>
          <w:spacing w:val="100"/>
          <w:sz w:val="28"/>
          <w:szCs w:val="28"/>
        </w:rPr>
      </w:pPr>
      <w:r w:rsidRPr="002658A9">
        <w:rPr>
          <w:rFonts w:ascii="Times New Roman" w:hAnsi="Times New Roman"/>
          <w:i w:val="0"/>
          <w:sz w:val="28"/>
          <w:szCs w:val="28"/>
        </w:rPr>
        <w:t>č.</w:t>
      </w:r>
      <w:r w:rsidR="00EB7238">
        <w:rPr>
          <w:rFonts w:ascii="Times New Roman" w:hAnsi="Times New Roman"/>
          <w:i w:val="0"/>
          <w:sz w:val="28"/>
          <w:szCs w:val="28"/>
        </w:rPr>
        <w:t xml:space="preserve"> </w:t>
      </w:r>
      <w:r w:rsidR="00731325">
        <w:rPr>
          <w:rFonts w:ascii="Times New Roman" w:hAnsi="Times New Roman"/>
          <w:i w:val="0"/>
          <w:sz w:val="28"/>
          <w:szCs w:val="28"/>
        </w:rPr>
        <w:t>X</w:t>
      </w:r>
      <w:r w:rsidR="00957072">
        <w:rPr>
          <w:rFonts w:ascii="Times New Roman" w:hAnsi="Times New Roman"/>
          <w:i w:val="0"/>
          <w:sz w:val="28"/>
          <w:szCs w:val="28"/>
        </w:rPr>
        <w:t>-</w:t>
      </w:r>
      <w:r w:rsidR="00731325">
        <w:rPr>
          <w:rFonts w:ascii="Times New Roman" w:hAnsi="Times New Roman"/>
          <w:i w:val="0"/>
          <w:sz w:val="28"/>
          <w:szCs w:val="28"/>
        </w:rPr>
        <w:t>XXX</w:t>
      </w:r>
      <w:r w:rsidR="00957072">
        <w:rPr>
          <w:rFonts w:ascii="Times New Roman" w:hAnsi="Times New Roman"/>
          <w:i w:val="0"/>
          <w:sz w:val="28"/>
          <w:szCs w:val="28"/>
        </w:rPr>
        <w:t>-</w:t>
      </w:r>
      <w:r w:rsidR="00731325">
        <w:rPr>
          <w:rFonts w:ascii="Times New Roman" w:hAnsi="Times New Roman"/>
          <w:i w:val="0"/>
          <w:sz w:val="28"/>
          <w:szCs w:val="28"/>
        </w:rPr>
        <w:t>XX</w:t>
      </w:r>
      <w:r w:rsidR="00957072">
        <w:rPr>
          <w:rFonts w:ascii="Times New Roman" w:hAnsi="Times New Roman"/>
          <w:i w:val="0"/>
          <w:sz w:val="28"/>
          <w:szCs w:val="28"/>
        </w:rPr>
        <w:t>/1</w:t>
      </w:r>
      <w:r w:rsidR="00860E4E">
        <w:rPr>
          <w:rFonts w:ascii="Times New Roman" w:hAnsi="Times New Roman"/>
          <w:i w:val="0"/>
          <w:sz w:val="28"/>
          <w:szCs w:val="28"/>
        </w:rPr>
        <w:t>4</w:t>
      </w:r>
    </w:p>
    <w:p w:rsidR="002E7917" w:rsidRPr="00B92ADD" w:rsidRDefault="002E7917" w:rsidP="002E7917">
      <w:pPr>
        <w:pStyle w:val="Zkladntext"/>
        <w:spacing w:beforeLines="20" w:before="48"/>
        <w:jc w:val="center"/>
        <w:rPr>
          <w:rFonts w:ascii="Times New Roman" w:hAnsi="Times New Roman"/>
        </w:rPr>
      </w:pPr>
      <w:r w:rsidRPr="00B92ADD">
        <w:rPr>
          <w:rFonts w:ascii="Times New Roman" w:hAnsi="Times New Roman"/>
        </w:rPr>
        <w:t xml:space="preserve">uzavřená podle § 2586 a násl. </w:t>
      </w:r>
      <w:proofErr w:type="gramStart"/>
      <w:r w:rsidRPr="00B92ADD">
        <w:rPr>
          <w:rFonts w:ascii="Times New Roman" w:hAnsi="Times New Roman"/>
        </w:rPr>
        <w:t>zák.č.</w:t>
      </w:r>
      <w:proofErr w:type="gramEnd"/>
      <w:r w:rsidRPr="00B92ADD">
        <w:rPr>
          <w:rFonts w:ascii="Times New Roman" w:hAnsi="Times New Roman"/>
        </w:rPr>
        <w:t xml:space="preserve">89/2012 Sb., občanský zákoník </w:t>
      </w:r>
    </w:p>
    <w:p w:rsidR="00DC26F4" w:rsidRDefault="00DC26F4" w:rsidP="002E7917">
      <w:pPr>
        <w:pStyle w:val="Zkladntext"/>
        <w:spacing w:beforeLines="20" w:before="48"/>
        <w:jc w:val="center"/>
        <w:rPr>
          <w:rFonts w:ascii="Times New Roman" w:hAnsi="Times New Roman"/>
        </w:rPr>
      </w:pPr>
    </w:p>
    <w:tbl>
      <w:tblPr>
        <w:tblW w:w="0" w:type="auto"/>
        <w:jc w:val="center"/>
        <w:tblLayout w:type="fixed"/>
        <w:tblCellMar>
          <w:left w:w="70" w:type="dxa"/>
          <w:right w:w="70" w:type="dxa"/>
        </w:tblCellMar>
        <w:tblLook w:val="0000" w:firstRow="0" w:lastRow="0" w:firstColumn="0" w:lastColumn="0" w:noHBand="0" w:noVBand="0"/>
      </w:tblPr>
      <w:tblGrid>
        <w:gridCol w:w="3614"/>
        <w:gridCol w:w="6164"/>
      </w:tblGrid>
      <w:tr w:rsidR="00AE2642" w:rsidTr="005963A8">
        <w:trPr>
          <w:trHeight w:val="317"/>
          <w:jc w:val="center"/>
        </w:trPr>
        <w:tc>
          <w:tcPr>
            <w:tcW w:w="3614" w:type="dxa"/>
            <w:shd w:val="clear" w:color="00FFFF" w:fill="auto"/>
          </w:tcPr>
          <w:p w:rsidR="006D6F14" w:rsidRDefault="00AE2642" w:rsidP="002E7917">
            <w:pPr>
              <w:spacing w:beforeLines="20" w:before="48"/>
              <w:rPr>
                <w:b/>
                <w:sz w:val="24"/>
              </w:rPr>
            </w:pPr>
            <w:r>
              <w:rPr>
                <w:b/>
                <w:sz w:val="24"/>
              </w:rPr>
              <w:t xml:space="preserve">OBJEDNATEL:    </w:t>
            </w:r>
          </w:p>
          <w:p w:rsidR="00AE2642" w:rsidRDefault="006D6F14" w:rsidP="006D6F14">
            <w:pPr>
              <w:spacing w:beforeLines="20" w:before="48"/>
              <w:rPr>
                <w:b/>
                <w:sz w:val="24"/>
              </w:rPr>
            </w:pPr>
            <w:r>
              <w:rPr>
                <w:i/>
                <w:sz w:val="24"/>
              </w:rPr>
              <w:t>Zapsaný v obchodním rejstříku u:</w:t>
            </w:r>
            <w:r w:rsidR="00AE2642">
              <w:rPr>
                <w:b/>
                <w:sz w:val="24"/>
              </w:rPr>
              <w:t xml:space="preserve">         </w:t>
            </w:r>
          </w:p>
        </w:tc>
        <w:tc>
          <w:tcPr>
            <w:tcW w:w="6164" w:type="dxa"/>
            <w:shd w:val="clear" w:color="00FFFF" w:fill="auto"/>
          </w:tcPr>
          <w:p w:rsidR="00AE2642" w:rsidRDefault="005963A8" w:rsidP="006D6F14">
            <w:pPr>
              <w:pStyle w:val="Nadpis3"/>
              <w:spacing w:beforeLines="20" w:before="48" w:after="120"/>
              <w:rPr>
                <w:rFonts w:ascii="Times New Roman" w:hAnsi="Times New Roman"/>
              </w:rPr>
            </w:pPr>
            <w:r>
              <w:rPr>
                <w:rFonts w:ascii="Times New Roman" w:hAnsi="Times New Roman"/>
              </w:rPr>
              <w:t>Armádní Servisní, příspěvková organizace</w:t>
            </w:r>
          </w:p>
          <w:p w:rsidR="006D6F14" w:rsidRPr="006D6F14" w:rsidRDefault="006D6F14" w:rsidP="006D6F14">
            <w:r>
              <w:rPr>
                <w:sz w:val="24"/>
              </w:rPr>
              <w:t xml:space="preserve">Městského soudu v Praze, oddíl </w:t>
            </w:r>
            <w:proofErr w:type="spellStart"/>
            <w:r>
              <w:rPr>
                <w:sz w:val="24"/>
              </w:rPr>
              <w:t>Pr</w:t>
            </w:r>
            <w:proofErr w:type="spellEnd"/>
            <w:r>
              <w:rPr>
                <w:sz w:val="24"/>
              </w:rPr>
              <w:t>., vložka č. 1342</w:t>
            </w:r>
          </w:p>
        </w:tc>
      </w:tr>
      <w:tr w:rsidR="00AE2642" w:rsidTr="005963A8">
        <w:trPr>
          <w:trHeight w:val="280"/>
          <w:jc w:val="center"/>
        </w:trPr>
        <w:tc>
          <w:tcPr>
            <w:tcW w:w="3614" w:type="dxa"/>
          </w:tcPr>
          <w:p w:rsidR="00AE2642" w:rsidRDefault="00731325" w:rsidP="002E7917">
            <w:pPr>
              <w:spacing w:beforeLines="20" w:before="48"/>
              <w:rPr>
                <w:i/>
                <w:sz w:val="24"/>
              </w:rPr>
            </w:pPr>
            <w:r>
              <w:rPr>
                <w:i/>
                <w:sz w:val="24"/>
              </w:rPr>
              <w:t>Jejímž jménem</w:t>
            </w:r>
            <w:r w:rsidR="00CE1C55">
              <w:rPr>
                <w:i/>
                <w:sz w:val="24"/>
              </w:rPr>
              <w:t xml:space="preserve"> jedná</w:t>
            </w:r>
            <w:r w:rsidR="00AE2642">
              <w:rPr>
                <w:i/>
                <w:sz w:val="24"/>
              </w:rPr>
              <w:t>:</w:t>
            </w:r>
          </w:p>
        </w:tc>
        <w:tc>
          <w:tcPr>
            <w:tcW w:w="6164" w:type="dxa"/>
          </w:tcPr>
          <w:p w:rsidR="00AE2642" w:rsidRDefault="005963A8" w:rsidP="002E7917">
            <w:pPr>
              <w:spacing w:beforeLines="20" w:before="48"/>
              <w:rPr>
                <w:sz w:val="24"/>
              </w:rPr>
            </w:pPr>
            <w:r>
              <w:rPr>
                <w:sz w:val="24"/>
              </w:rPr>
              <w:t>Ing. Dagmar Kynclov</w:t>
            </w:r>
            <w:r w:rsidR="00CE1C55">
              <w:rPr>
                <w:sz w:val="24"/>
              </w:rPr>
              <w:t>á</w:t>
            </w:r>
            <w:r>
              <w:rPr>
                <w:sz w:val="24"/>
              </w:rPr>
              <w:t xml:space="preserve">, MBA </w:t>
            </w:r>
            <w:r w:rsidR="00AE2642">
              <w:rPr>
                <w:sz w:val="24"/>
              </w:rPr>
              <w:t>– ředitel</w:t>
            </w:r>
            <w:r>
              <w:rPr>
                <w:sz w:val="24"/>
              </w:rPr>
              <w:t>k</w:t>
            </w:r>
            <w:r w:rsidR="00CE1C55">
              <w:rPr>
                <w:sz w:val="24"/>
              </w:rPr>
              <w:t>a</w:t>
            </w:r>
          </w:p>
        </w:tc>
      </w:tr>
      <w:tr w:rsidR="00AE2642" w:rsidTr="005963A8">
        <w:trPr>
          <w:trHeight w:val="369"/>
          <w:jc w:val="center"/>
        </w:trPr>
        <w:tc>
          <w:tcPr>
            <w:tcW w:w="3614" w:type="dxa"/>
          </w:tcPr>
          <w:p w:rsidR="00AE2642" w:rsidRDefault="00AE2642" w:rsidP="002E7917">
            <w:pPr>
              <w:spacing w:beforeLines="20" w:before="48"/>
              <w:rPr>
                <w:i/>
                <w:sz w:val="24"/>
              </w:rPr>
            </w:pPr>
            <w:r>
              <w:rPr>
                <w:i/>
                <w:sz w:val="24"/>
              </w:rPr>
              <w:t>Sídlo:</w:t>
            </w:r>
          </w:p>
        </w:tc>
        <w:tc>
          <w:tcPr>
            <w:tcW w:w="6164" w:type="dxa"/>
          </w:tcPr>
          <w:p w:rsidR="00AE2642" w:rsidRDefault="005963A8" w:rsidP="002E7917">
            <w:pPr>
              <w:spacing w:beforeLines="20" w:before="48"/>
              <w:rPr>
                <w:sz w:val="24"/>
              </w:rPr>
            </w:pPr>
            <w:r>
              <w:rPr>
                <w:sz w:val="24"/>
              </w:rPr>
              <w:t xml:space="preserve">Podbabská 1589/1, </w:t>
            </w:r>
            <w:r w:rsidR="00753CAB">
              <w:rPr>
                <w:sz w:val="24"/>
              </w:rPr>
              <w:t xml:space="preserve">160 00 </w:t>
            </w:r>
            <w:r>
              <w:rPr>
                <w:sz w:val="24"/>
              </w:rPr>
              <w:t>Praha 6</w:t>
            </w:r>
          </w:p>
        </w:tc>
      </w:tr>
      <w:tr w:rsidR="00AE2642">
        <w:trPr>
          <w:trHeight w:val="482"/>
          <w:jc w:val="center"/>
        </w:trPr>
        <w:tc>
          <w:tcPr>
            <w:tcW w:w="3614" w:type="dxa"/>
            <w:tcBorders>
              <w:bottom w:val="nil"/>
            </w:tcBorders>
          </w:tcPr>
          <w:p w:rsidR="00AE2642" w:rsidRDefault="00036744" w:rsidP="002E7917">
            <w:pPr>
              <w:spacing w:beforeLines="20" w:before="48"/>
              <w:rPr>
                <w:i/>
                <w:sz w:val="24"/>
              </w:rPr>
            </w:pPr>
            <w:r>
              <w:rPr>
                <w:i/>
                <w:sz w:val="24"/>
              </w:rPr>
              <w:t>IČ:</w:t>
            </w:r>
          </w:p>
          <w:p w:rsidR="00AE2642" w:rsidRDefault="00AE2642" w:rsidP="002E7917">
            <w:pPr>
              <w:spacing w:beforeLines="20" w:before="48"/>
              <w:rPr>
                <w:i/>
                <w:sz w:val="24"/>
              </w:rPr>
            </w:pPr>
            <w:r>
              <w:rPr>
                <w:i/>
                <w:sz w:val="24"/>
              </w:rPr>
              <w:t>DIČ</w:t>
            </w:r>
            <w:r w:rsidR="00036744">
              <w:rPr>
                <w:i/>
                <w:sz w:val="24"/>
              </w:rPr>
              <w:t>:</w:t>
            </w:r>
          </w:p>
        </w:tc>
        <w:tc>
          <w:tcPr>
            <w:tcW w:w="6164" w:type="dxa"/>
            <w:tcBorders>
              <w:bottom w:val="nil"/>
            </w:tcBorders>
          </w:tcPr>
          <w:p w:rsidR="00AE2642" w:rsidRDefault="00AE2642" w:rsidP="002E7917">
            <w:pPr>
              <w:spacing w:beforeLines="20" w:before="48"/>
              <w:rPr>
                <w:sz w:val="24"/>
              </w:rPr>
            </w:pPr>
            <w:r>
              <w:rPr>
                <w:sz w:val="24"/>
              </w:rPr>
              <w:t>60460580</w:t>
            </w:r>
          </w:p>
          <w:p w:rsidR="00AE2642" w:rsidRDefault="00AE2642" w:rsidP="002E7917">
            <w:pPr>
              <w:spacing w:beforeLines="20" w:before="48"/>
              <w:rPr>
                <w:sz w:val="24"/>
              </w:rPr>
            </w:pPr>
            <w:r>
              <w:rPr>
                <w:sz w:val="24"/>
              </w:rPr>
              <w:t xml:space="preserve">CZ60460580 </w:t>
            </w:r>
          </w:p>
        </w:tc>
      </w:tr>
      <w:tr w:rsidR="00AE2642">
        <w:trPr>
          <w:cantSplit/>
          <w:trHeight w:val="480"/>
          <w:jc w:val="center"/>
        </w:trPr>
        <w:tc>
          <w:tcPr>
            <w:tcW w:w="3614" w:type="dxa"/>
            <w:tcBorders>
              <w:bottom w:val="nil"/>
            </w:tcBorders>
          </w:tcPr>
          <w:p w:rsidR="00AE2642" w:rsidRDefault="00AE2642" w:rsidP="002E7917">
            <w:pPr>
              <w:spacing w:beforeLines="20" w:before="48"/>
              <w:rPr>
                <w:i/>
                <w:sz w:val="24"/>
              </w:rPr>
            </w:pPr>
            <w:r>
              <w:rPr>
                <w:i/>
                <w:sz w:val="24"/>
              </w:rPr>
              <w:t>Tel</w:t>
            </w:r>
            <w:r w:rsidR="007D4A64">
              <w:rPr>
                <w:i/>
                <w:sz w:val="24"/>
              </w:rPr>
              <w:t>.</w:t>
            </w:r>
            <w:r>
              <w:rPr>
                <w:i/>
                <w:sz w:val="24"/>
              </w:rPr>
              <w:t xml:space="preserve">: </w:t>
            </w:r>
          </w:p>
          <w:p w:rsidR="00AE2642" w:rsidRDefault="00AE2642" w:rsidP="002E7917">
            <w:pPr>
              <w:spacing w:beforeLines="20" w:before="48"/>
              <w:rPr>
                <w:i/>
                <w:sz w:val="24"/>
              </w:rPr>
            </w:pPr>
            <w:r>
              <w:rPr>
                <w:i/>
                <w:sz w:val="24"/>
              </w:rPr>
              <w:t>Fax:</w:t>
            </w:r>
          </w:p>
        </w:tc>
        <w:tc>
          <w:tcPr>
            <w:tcW w:w="6164" w:type="dxa"/>
            <w:tcBorders>
              <w:bottom w:val="nil"/>
            </w:tcBorders>
          </w:tcPr>
          <w:p w:rsidR="00AE2642" w:rsidRDefault="00AE2642" w:rsidP="002E7917">
            <w:pPr>
              <w:spacing w:beforeLines="20" w:before="48"/>
              <w:rPr>
                <w:sz w:val="24"/>
              </w:rPr>
            </w:pPr>
            <w:r>
              <w:rPr>
                <w:sz w:val="24"/>
              </w:rPr>
              <w:t>973 2</w:t>
            </w:r>
            <w:r w:rsidR="005963A8">
              <w:rPr>
                <w:sz w:val="24"/>
              </w:rPr>
              <w:t>04</w:t>
            </w:r>
            <w:r>
              <w:rPr>
                <w:sz w:val="24"/>
              </w:rPr>
              <w:t xml:space="preserve"> </w:t>
            </w:r>
            <w:r w:rsidR="005963A8">
              <w:rPr>
                <w:sz w:val="24"/>
              </w:rPr>
              <w:t>090</w:t>
            </w:r>
          </w:p>
          <w:p w:rsidR="00AE2642" w:rsidRDefault="005963A8" w:rsidP="002E7917">
            <w:pPr>
              <w:spacing w:beforeLines="20" w:before="48"/>
              <w:rPr>
                <w:sz w:val="24"/>
              </w:rPr>
            </w:pPr>
            <w:r>
              <w:rPr>
                <w:sz w:val="24"/>
              </w:rPr>
              <w:t>973 204 092</w:t>
            </w:r>
          </w:p>
        </w:tc>
      </w:tr>
      <w:tr w:rsidR="00AE2642">
        <w:trPr>
          <w:trHeight w:val="357"/>
          <w:jc w:val="center"/>
        </w:trPr>
        <w:tc>
          <w:tcPr>
            <w:tcW w:w="3614" w:type="dxa"/>
          </w:tcPr>
          <w:p w:rsidR="00753CAB" w:rsidRDefault="00753CAB" w:rsidP="002E7917">
            <w:pPr>
              <w:spacing w:beforeLines="20" w:before="48"/>
              <w:rPr>
                <w:i/>
                <w:sz w:val="24"/>
              </w:rPr>
            </w:pPr>
            <w:r>
              <w:rPr>
                <w:i/>
                <w:sz w:val="24"/>
              </w:rPr>
              <w:t>ID datové schránky:</w:t>
            </w:r>
          </w:p>
          <w:p w:rsidR="00AE2642" w:rsidRDefault="00AE2642" w:rsidP="002E7917">
            <w:pPr>
              <w:spacing w:beforeLines="20" w:before="48"/>
              <w:rPr>
                <w:i/>
                <w:sz w:val="24"/>
              </w:rPr>
            </w:pPr>
            <w:r>
              <w:rPr>
                <w:i/>
                <w:sz w:val="24"/>
              </w:rPr>
              <w:t>Odpovědní zástupci pro jednání:</w:t>
            </w:r>
          </w:p>
        </w:tc>
        <w:tc>
          <w:tcPr>
            <w:tcW w:w="6164" w:type="dxa"/>
          </w:tcPr>
          <w:p w:rsidR="00AE2642" w:rsidRPr="00753CAB" w:rsidRDefault="00753CAB" w:rsidP="002E7917">
            <w:pPr>
              <w:spacing w:beforeLines="20" w:before="48"/>
              <w:rPr>
                <w:sz w:val="24"/>
                <w:szCs w:val="24"/>
              </w:rPr>
            </w:pPr>
            <w:r w:rsidRPr="00753CAB">
              <w:rPr>
                <w:sz w:val="24"/>
                <w:szCs w:val="24"/>
              </w:rPr>
              <w:t>dugmkm6</w:t>
            </w:r>
          </w:p>
        </w:tc>
      </w:tr>
      <w:tr w:rsidR="00AE2642">
        <w:trPr>
          <w:trHeight w:val="294"/>
          <w:jc w:val="center"/>
        </w:trPr>
        <w:tc>
          <w:tcPr>
            <w:tcW w:w="3614" w:type="dxa"/>
          </w:tcPr>
          <w:p w:rsidR="00AE2642" w:rsidRDefault="00AE2642" w:rsidP="00773F23">
            <w:pPr>
              <w:rPr>
                <w:i/>
                <w:sz w:val="24"/>
              </w:rPr>
            </w:pPr>
            <w:r>
              <w:rPr>
                <w:i/>
                <w:sz w:val="24"/>
              </w:rPr>
              <w:t>- jednat ve věcech smluvních:</w:t>
            </w:r>
          </w:p>
        </w:tc>
        <w:tc>
          <w:tcPr>
            <w:tcW w:w="6164" w:type="dxa"/>
          </w:tcPr>
          <w:p w:rsidR="00AE2642" w:rsidRDefault="005963A8" w:rsidP="00773F23">
            <w:pPr>
              <w:rPr>
                <w:sz w:val="24"/>
              </w:rPr>
            </w:pPr>
            <w:r>
              <w:rPr>
                <w:sz w:val="24"/>
              </w:rPr>
              <w:t>Ing. Dagmar Kynclová, MBA</w:t>
            </w:r>
            <w:r w:rsidR="00AE2642">
              <w:rPr>
                <w:sz w:val="24"/>
              </w:rPr>
              <w:t xml:space="preserve"> – ředitel</w:t>
            </w:r>
            <w:r>
              <w:rPr>
                <w:sz w:val="24"/>
              </w:rPr>
              <w:t>ka</w:t>
            </w:r>
          </w:p>
        </w:tc>
      </w:tr>
      <w:tr w:rsidR="00AE2642">
        <w:trPr>
          <w:trHeight w:val="480"/>
          <w:jc w:val="center"/>
        </w:trPr>
        <w:tc>
          <w:tcPr>
            <w:tcW w:w="3614" w:type="dxa"/>
          </w:tcPr>
          <w:p w:rsidR="00AE2642" w:rsidRDefault="00AE2642" w:rsidP="00773F23">
            <w:pPr>
              <w:rPr>
                <w:i/>
                <w:sz w:val="24"/>
              </w:rPr>
            </w:pPr>
            <w:r>
              <w:rPr>
                <w:i/>
                <w:sz w:val="24"/>
              </w:rPr>
              <w:t>- jednat ve věcech technických:</w:t>
            </w:r>
          </w:p>
        </w:tc>
        <w:tc>
          <w:tcPr>
            <w:tcW w:w="6164" w:type="dxa"/>
          </w:tcPr>
          <w:p w:rsidR="00AE2642" w:rsidRDefault="00994DC3" w:rsidP="00994DC3">
            <w:pPr>
              <w:rPr>
                <w:sz w:val="24"/>
              </w:rPr>
            </w:pPr>
            <w:r>
              <w:rPr>
                <w:sz w:val="24"/>
              </w:rPr>
              <w:t>Miroslav Táborský</w:t>
            </w:r>
            <w:r w:rsidR="00731325">
              <w:rPr>
                <w:sz w:val="24"/>
              </w:rPr>
              <w:t>: 973</w:t>
            </w:r>
            <w:r>
              <w:rPr>
                <w:sz w:val="24"/>
              </w:rPr>
              <w:t> 245 835</w:t>
            </w:r>
            <w:r w:rsidR="00731325">
              <w:rPr>
                <w:sz w:val="24"/>
              </w:rPr>
              <w:t xml:space="preserve">, </w:t>
            </w:r>
            <w:r>
              <w:rPr>
                <w:sz w:val="24"/>
              </w:rPr>
              <w:t>602 550 512</w:t>
            </w:r>
          </w:p>
        </w:tc>
      </w:tr>
      <w:tr w:rsidR="00AE2642" w:rsidTr="005963A8">
        <w:trPr>
          <w:trHeight w:val="284"/>
          <w:jc w:val="center"/>
        </w:trPr>
        <w:tc>
          <w:tcPr>
            <w:tcW w:w="3614" w:type="dxa"/>
            <w:shd w:val="clear" w:color="00FFFF" w:fill="auto"/>
          </w:tcPr>
          <w:p w:rsidR="00AE2642" w:rsidRDefault="00AE2642" w:rsidP="002E7917">
            <w:pPr>
              <w:spacing w:beforeLines="20" w:before="48"/>
              <w:rPr>
                <w:b/>
                <w:sz w:val="24"/>
              </w:rPr>
            </w:pPr>
            <w:r>
              <w:rPr>
                <w:b/>
                <w:sz w:val="24"/>
              </w:rPr>
              <w:t>ZHOTOVITEL:</w:t>
            </w:r>
          </w:p>
          <w:p w:rsidR="006D6F14" w:rsidRDefault="006D6F14" w:rsidP="002E7917">
            <w:pPr>
              <w:spacing w:beforeLines="20" w:before="48"/>
              <w:rPr>
                <w:b/>
                <w:sz w:val="24"/>
              </w:rPr>
            </w:pPr>
            <w:r>
              <w:rPr>
                <w:i/>
                <w:sz w:val="24"/>
              </w:rPr>
              <w:t>Zapsaný v obchodním rejstříku u:</w:t>
            </w:r>
          </w:p>
        </w:tc>
        <w:tc>
          <w:tcPr>
            <w:tcW w:w="6164" w:type="dxa"/>
            <w:shd w:val="clear" w:color="00FFFF" w:fill="auto"/>
          </w:tcPr>
          <w:p w:rsidR="00AE2642" w:rsidRDefault="00731325" w:rsidP="00731325">
            <w:pPr>
              <w:spacing w:after="120"/>
              <w:rPr>
                <w:bCs/>
                <w:sz w:val="24"/>
                <w:highlight w:val="yellow"/>
              </w:rPr>
            </w:pPr>
            <w:r w:rsidRPr="00C56DD3">
              <w:rPr>
                <w:bCs/>
                <w:sz w:val="24"/>
                <w:highlight w:val="yellow"/>
              </w:rPr>
              <w:t>………………………………………………….</w:t>
            </w:r>
          </w:p>
          <w:p w:rsidR="006D6F14" w:rsidRPr="00C56DD3" w:rsidRDefault="006D6F14" w:rsidP="00731325">
            <w:pPr>
              <w:spacing w:after="120"/>
              <w:rPr>
                <w:bCs/>
                <w:sz w:val="24"/>
                <w:highlight w:val="yellow"/>
              </w:rPr>
            </w:pPr>
            <w:r>
              <w:rPr>
                <w:bCs/>
                <w:sz w:val="24"/>
                <w:highlight w:val="yellow"/>
              </w:rPr>
              <w:t>………………………………………………….</w:t>
            </w:r>
          </w:p>
        </w:tc>
      </w:tr>
      <w:tr w:rsidR="00AE2642" w:rsidTr="005963A8">
        <w:trPr>
          <w:trHeight w:val="275"/>
          <w:jc w:val="center"/>
        </w:trPr>
        <w:tc>
          <w:tcPr>
            <w:tcW w:w="3614" w:type="dxa"/>
          </w:tcPr>
          <w:p w:rsidR="00AE2642" w:rsidRDefault="00AE2642" w:rsidP="002E7917">
            <w:pPr>
              <w:spacing w:beforeLines="20" w:before="48"/>
              <w:rPr>
                <w:i/>
                <w:sz w:val="24"/>
              </w:rPr>
            </w:pPr>
            <w:r>
              <w:rPr>
                <w:i/>
                <w:sz w:val="24"/>
              </w:rPr>
              <w:t>Zastoupený:</w:t>
            </w:r>
          </w:p>
        </w:tc>
        <w:tc>
          <w:tcPr>
            <w:tcW w:w="6164" w:type="dxa"/>
          </w:tcPr>
          <w:p w:rsidR="006B45DB" w:rsidRPr="00C56DD3" w:rsidRDefault="00731325" w:rsidP="00731325">
            <w:pPr>
              <w:spacing w:after="120"/>
              <w:rPr>
                <w:sz w:val="24"/>
                <w:szCs w:val="24"/>
                <w:highlight w:val="yellow"/>
              </w:rPr>
            </w:pPr>
            <w:r w:rsidRPr="00C56DD3">
              <w:rPr>
                <w:sz w:val="24"/>
                <w:szCs w:val="24"/>
                <w:highlight w:val="yellow"/>
              </w:rPr>
              <w:t>………………………………………………….</w:t>
            </w:r>
          </w:p>
        </w:tc>
      </w:tr>
      <w:tr w:rsidR="00AE2642" w:rsidTr="005963A8">
        <w:trPr>
          <w:trHeight w:val="267"/>
          <w:jc w:val="center"/>
        </w:trPr>
        <w:tc>
          <w:tcPr>
            <w:tcW w:w="3614" w:type="dxa"/>
          </w:tcPr>
          <w:p w:rsidR="00AE2642" w:rsidRDefault="00AE2642" w:rsidP="002E7917">
            <w:pPr>
              <w:spacing w:beforeLines="20" w:before="48"/>
              <w:rPr>
                <w:i/>
                <w:sz w:val="24"/>
              </w:rPr>
            </w:pPr>
            <w:r>
              <w:rPr>
                <w:i/>
                <w:sz w:val="24"/>
              </w:rPr>
              <w:t>Sídlo:</w:t>
            </w:r>
          </w:p>
        </w:tc>
        <w:tc>
          <w:tcPr>
            <w:tcW w:w="6164" w:type="dxa"/>
          </w:tcPr>
          <w:p w:rsidR="00AE2642" w:rsidRPr="00C56DD3" w:rsidRDefault="00731325" w:rsidP="00731325">
            <w:pPr>
              <w:pStyle w:val="Nadpis3"/>
              <w:spacing w:before="0" w:after="120"/>
              <w:rPr>
                <w:rFonts w:ascii="Times New Roman" w:hAnsi="Times New Roman"/>
                <w:highlight w:val="yellow"/>
              </w:rPr>
            </w:pPr>
            <w:r w:rsidRPr="00C56DD3">
              <w:rPr>
                <w:rFonts w:ascii="Times New Roman" w:hAnsi="Times New Roman"/>
                <w:highlight w:val="yellow"/>
              </w:rPr>
              <w:t>………………………………………………….</w:t>
            </w:r>
          </w:p>
        </w:tc>
      </w:tr>
      <w:tr w:rsidR="00AE2642" w:rsidTr="007D4A64">
        <w:trPr>
          <w:trHeight w:val="207"/>
          <w:jc w:val="center"/>
        </w:trPr>
        <w:tc>
          <w:tcPr>
            <w:tcW w:w="3614" w:type="dxa"/>
            <w:tcBorders>
              <w:bottom w:val="nil"/>
            </w:tcBorders>
          </w:tcPr>
          <w:p w:rsidR="00AE2642" w:rsidRDefault="00036744" w:rsidP="002E7917">
            <w:pPr>
              <w:spacing w:beforeLines="20" w:before="48"/>
              <w:rPr>
                <w:i/>
                <w:sz w:val="24"/>
              </w:rPr>
            </w:pPr>
            <w:r>
              <w:rPr>
                <w:i/>
                <w:sz w:val="24"/>
              </w:rPr>
              <w:t>IČ</w:t>
            </w:r>
            <w:r w:rsidR="00AE2642">
              <w:rPr>
                <w:i/>
                <w:sz w:val="24"/>
              </w:rPr>
              <w:t>:</w:t>
            </w:r>
          </w:p>
        </w:tc>
        <w:tc>
          <w:tcPr>
            <w:tcW w:w="6164" w:type="dxa"/>
            <w:tcBorders>
              <w:bottom w:val="nil"/>
            </w:tcBorders>
          </w:tcPr>
          <w:p w:rsidR="00AE2642" w:rsidRPr="00C56DD3" w:rsidRDefault="00731325" w:rsidP="00731325">
            <w:pPr>
              <w:spacing w:after="120"/>
              <w:rPr>
                <w:sz w:val="24"/>
                <w:highlight w:val="yellow"/>
              </w:rPr>
            </w:pPr>
            <w:r w:rsidRPr="00C56DD3">
              <w:rPr>
                <w:sz w:val="24"/>
                <w:highlight w:val="yellow"/>
              </w:rPr>
              <w:t>………………………………………………….</w:t>
            </w:r>
          </w:p>
        </w:tc>
      </w:tr>
      <w:tr w:rsidR="00AE2642">
        <w:trPr>
          <w:trHeight w:val="20"/>
          <w:jc w:val="center"/>
        </w:trPr>
        <w:tc>
          <w:tcPr>
            <w:tcW w:w="3614" w:type="dxa"/>
          </w:tcPr>
          <w:p w:rsidR="00AE2642" w:rsidRDefault="00AE2642" w:rsidP="007D4A64">
            <w:pPr>
              <w:rPr>
                <w:i/>
                <w:sz w:val="24"/>
              </w:rPr>
            </w:pPr>
            <w:r>
              <w:rPr>
                <w:i/>
                <w:sz w:val="24"/>
              </w:rPr>
              <w:t>DIČ:</w:t>
            </w:r>
          </w:p>
        </w:tc>
        <w:tc>
          <w:tcPr>
            <w:tcW w:w="6164" w:type="dxa"/>
          </w:tcPr>
          <w:p w:rsidR="00AE2642" w:rsidRPr="00C56DD3" w:rsidRDefault="00731325" w:rsidP="00731325">
            <w:pPr>
              <w:spacing w:after="120"/>
              <w:rPr>
                <w:sz w:val="24"/>
                <w:highlight w:val="yellow"/>
              </w:rPr>
            </w:pPr>
            <w:r w:rsidRPr="00C56DD3">
              <w:rPr>
                <w:sz w:val="24"/>
                <w:highlight w:val="yellow"/>
              </w:rPr>
              <w:t>………………………………………………….</w:t>
            </w:r>
          </w:p>
        </w:tc>
      </w:tr>
      <w:tr w:rsidR="00AE2642">
        <w:trPr>
          <w:trHeight w:val="20"/>
          <w:jc w:val="center"/>
        </w:trPr>
        <w:tc>
          <w:tcPr>
            <w:tcW w:w="3614" w:type="dxa"/>
          </w:tcPr>
          <w:p w:rsidR="00AE2642" w:rsidRDefault="00AE2642" w:rsidP="007D4A64">
            <w:pPr>
              <w:rPr>
                <w:i/>
                <w:sz w:val="24"/>
              </w:rPr>
            </w:pPr>
            <w:r>
              <w:rPr>
                <w:i/>
                <w:sz w:val="24"/>
              </w:rPr>
              <w:t>Bankovní spojení:</w:t>
            </w:r>
          </w:p>
        </w:tc>
        <w:tc>
          <w:tcPr>
            <w:tcW w:w="6164" w:type="dxa"/>
          </w:tcPr>
          <w:p w:rsidR="00AE2642" w:rsidRPr="00C56DD3" w:rsidRDefault="00731325" w:rsidP="00731325">
            <w:pPr>
              <w:spacing w:after="120"/>
              <w:rPr>
                <w:sz w:val="24"/>
                <w:highlight w:val="yellow"/>
              </w:rPr>
            </w:pPr>
            <w:r w:rsidRPr="00C56DD3">
              <w:rPr>
                <w:sz w:val="24"/>
                <w:highlight w:val="yellow"/>
              </w:rPr>
              <w:t>………………………………………………….</w:t>
            </w:r>
          </w:p>
        </w:tc>
      </w:tr>
      <w:tr w:rsidR="00AE2642">
        <w:trPr>
          <w:trHeight w:val="20"/>
          <w:jc w:val="center"/>
        </w:trPr>
        <w:tc>
          <w:tcPr>
            <w:tcW w:w="3614" w:type="dxa"/>
            <w:tcBorders>
              <w:bottom w:val="nil"/>
            </w:tcBorders>
          </w:tcPr>
          <w:p w:rsidR="00AE2642" w:rsidRDefault="00AE2642" w:rsidP="002E7917">
            <w:pPr>
              <w:spacing w:beforeLines="20" w:before="48"/>
              <w:rPr>
                <w:i/>
                <w:sz w:val="24"/>
              </w:rPr>
            </w:pPr>
            <w:r>
              <w:rPr>
                <w:i/>
                <w:sz w:val="24"/>
              </w:rPr>
              <w:t>Odpovědní zástupci pro jednání:</w:t>
            </w:r>
          </w:p>
        </w:tc>
        <w:tc>
          <w:tcPr>
            <w:tcW w:w="6164" w:type="dxa"/>
            <w:tcBorders>
              <w:bottom w:val="nil"/>
            </w:tcBorders>
          </w:tcPr>
          <w:p w:rsidR="00AE2642" w:rsidRDefault="00AE2642" w:rsidP="002E7917">
            <w:pPr>
              <w:spacing w:beforeLines="20" w:before="48"/>
              <w:rPr>
                <w:sz w:val="24"/>
              </w:rPr>
            </w:pPr>
          </w:p>
        </w:tc>
      </w:tr>
      <w:tr w:rsidR="00AE2642">
        <w:trPr>
          <w:trHeight w:val="20"/>
          <w:jc w:val="center"/>
        </w:trPr>
        <w:tc>
          <w:tcPr>
            <w:tcW w:w="3614" w:type="dxa"/>
          </w:tcPr>
          <w:p w:rsidR="00AE2642" w:rsidRDefault="00AE2642" w:rsidP="002E7917">
            <w:pPr>
              <w:spacing w:beforeLines="20" w:before="48"/>
              <w:rPr>
                <w:i/>
                <w:sz w:val="24"/>
              </w:rPr>
            </w:pPr>
            <w:r>
              <w:rPr>
                <w:i/>
                <w:sz w:val="24"/>
              </w:rPr>
              <w:t>- jednat ve věcech smluvních</w:t>
            </w:r>
          </w:p>
        </w:tc>
        <w:tc>
          <w:tcPr>
            <w:tcW w:w="6164" w:type="dxa"/>
          </w:tcPr>
          <w:p w:rsidR="000132A7" w:rsidRPr="00C56DD3" w:rsidRDefault="00731325" w:rsidP="00731325">
            <w:pPr>
              <w:spacing w:after="120"/>
              <w:rPr>
                <w:sz w:val="24"/>
                <w:highlight w:val="yellow"/>
              </w:rPr>
            </w:pPr>
            <w:r w:rsidRPr="00C56DD3">
              <w:rPr>
                <w:sz w:val="24"/>
                <w:highlight w:val="yellow"/>
              </w:rPr>
              <w:t>…………………………</w:t>
            </w:r>
            <w:proofErr w:type="gramStart"/>
            <w:r w:rsidRPr="00C56DD3">
              <w:rPr>
                <w:sz w:val="24"/>
                <w:highlight w:val="yellow"/>
              </w:rPr>
              <w:t>tel.:..…</w:t>
            </w:r>
            <w:proofErr w:type="gramEnd"/>
            <w:r w:rsidRPr="00C56DD3">
              <w:rPr>
                <w:sz w:val="24"/>
                <w:highlight w:val="yellow"/>
              </w:rPr>
              <w:t>……………….</w:t>
            </w:r>
          </w:p>
        </w:tc>
      </w:tr>
      <w:tr w:rsidR="00AE2642">
        <w:trPr>
          <w:trHeight w:val="20"/>
          <w:jc w:val="center"/>
        </w:trPr>
        <w:tc>
          <w:tcPr>
            <w:tcW w:w="3614" w:type="dxa"/>
          </w:tcPr>
          <w:p w:rsidR="00AE2642" w:rsidRDefault="00AE2642" w:rsidP="002E7917">
            <w:pPr>
              <w:spacing w:beforeLines="20" w:before="48"/>
              <w:rPr>
                <w:i/>
                <w:sz w:val="24"/>
              </w:rPr>
            </w:pPr>
            <w:r>
              <w:rPr>
                <w:i/>
                <w:sz w:val="24"/>
              </w:rPr>
              <w:t>- jednat ve věcech technických</w:t>
            </w:r>
          </w:p>
        </w:tc>
        <w:tc>
          <w:tcPr>
            <w:tcW w:w="6164" w:type="dxa"/>
          </w:tcPr>
          <w:p w:rsidR="00AE2642" w:rsidRPr="00C56DD3" w:rsidRDefault="00731325" w:rsidP="00731325">
            <w:pPr>
              <w:spacing w:after="120"/>
              <w:rPr>
                <w:sz w:val="24"/>
                <w:highlight w:val="yellow"/>
              </w:rPr>
            </w:pPr>
            <w:r w:rsidRPr="00C56DD3">
              <w:rPr>
                <w:sz w:val="24"/>
                <w:highlight w:val="yellow"/>
              </w:rPr>
              <w:t>…………………………</w:t>
            </w:r>
            <w:proofErr w:type="gramStart"/>
            <w:r w:rsidRPr="00C56DD3">
              <w:rPr>
                <w:sz w:val="24"/>
                <w:highlight w:val="yellow"/>
              </w:rPr>
              <w:t>tel.:..…</w:t>
            </w:r>
            <w:proofErr w:type="gramEnd"/>
            <w:r w:rsidRPr="00C56DD3">
              <w:rPr>
                <w:sz w:val="24"/>
                <w:highlight w:val="yellow"/>
              </w:rPr>
              <w:t>……………….</w:t>
            </w:r>
          </w:p>
        </w:tc>
      </w:tr>
    </w:tbl>
    <w:p w:rsidR="00AE2642" w:rsidRDefault="00AE2642" w:rsidP="002E7917">
      <w:pPr>
        <w:spacing w:beforeLines="20" w:before="48"/>
        <w:ind w:left="-284"/>
        <w:jc w:val="both"/>
        <w:rPr>
          <w:b/>
          <w:sz w:val="24"/>
        </w:rPr>
      </w:pPr>
    </w:p>
    <w:p w:rsidR="0006644B" w:rsidRDefault="0006644B" w:rsidP="002E7917">
      <w:pPr>
        <w:spacing w:beforeLines="20" w:before="48"/>
        <w:ind w:left="-284"/>
        <w:jc w:val="both"/>
        <w:rPr>
          <w:b/>
          <w:sz w:val="24"/>
        </w:rPr>
      </w:pPr>
    </w:p>
    <w:p w:rsidR="00AE2642" w:rsidRDefault="00AE2642" w:rsidP="002E7917">
      <w:pPr>
        <w:spacing w:beforeLines="20" w:before="48"/>
        <w:ind w:left="-284"/>
        <w:jc w:val="both"/>
        <w:rPr>
          <w:b/>
          <w:sz w:val="24"/>
        </w:rPr>
      </w:pPr>
      <w:r>
        <w:rPr>
          <w:b/>
          <w:sz w:val="24"/>
        </w:rPr>
        <w:t>za takto dohodnutých podmínek:</w:t>
      </w:r>
    </w:p>
    <w:p w:rsidR="0006644B" w:rsidRDefault="0006644B" w:rsidP="002E7917">
      <w:pPr>
        <w:shd w:val="clear" w:color="00FFFF" w:fill="auto"/>
        <w:spacing w:beforeLines="20" w:before="48"/>
        <w:jc w:val="center"/>
        <w:rPr>
          <w:b/>
          <w:sz w:val="24"/>
        </w:rPr>
      </w:pPr>
    </w:p>
    <w:p w:rsidR="00AE2642" w:rsidRDefault="00AE2642" w:rsidP="00557C70">
      <w:pPr>
        <w:shd w:val="clear" w:color="00FFFF" w:fill="auto"/>
        <w:spacing w:after="120"/>
        <w:jc w:val="center"/>
        <w:rPr>
          <w:b/>
          <w:bCs/>
          <w:sz w:val="24"/>
          <w:u w:val="single"/>
        </w:rPr>
      </w:pPr>
      <w:r w:rsidRPr="00F866AD">
        <w:rPr>
          <w:b/>
          <w:sz w:val="24"/>
          <w:szCs w:val="24"/>
          <w:u w:val="single"/>
        </w:rPr>
        <w:t>I.</w:t>
      </w:r>
      <w:r w:rsidR="00F866AD" w:rsidRPr="00F866AD">
        <w:rPr>
          <w:b/>
          <w:sz w:val="24"/>
          <w:szCs w:val="24"/>
          <w:u w:val="single"/>
        </w:rPr>
        <w:t xml:space="preserve"> </w:t>
      </w:r>
      <w:r w:rsidRPr="00F866AD">
        <w:rPr>
          <w:b/>
          <w:bCs/>
          <w:sz w:val="24"/>
          <w:szCs w:val="24"/>
          <w:u w:val="single"/>
        </w:rPr>
        <w:t>PŘEDMĚT</w:t>
      </w:r>
      <w:r w:rsidR="00053D8D">
        <w:rPr>
          <w:b/>
          <w:bCs/>
          <w:sz w:val="24"/>
          <w:u w:val="single"/>
        </w:rPr>
        <w:t xml:space="preserve"> </w:t>
      </w:r>
      <w:r>
        <w:rPr>
          <w:b/>
          <w:bCs/>
          <w:sz w:val="24"/>
          <w:u w:val="single"/>
        </w:rPr>
        <w:t>DÍLA</w:t>
      </w:r>
    </w:p>
    <w:p w:rsidR="00994DC3" w:rsidRPr="00994DC3" w:rsidRDefault="00AE2642" w:rsidP="00994DC3">
      <w:pPr>
        <w:jc w:val="both"/>
        <w:rPr>
          <w:b/>
          <w:bCs/>
          <w:iCs/>
          <w:sz w:val="24"/>
          <w:szCs w:val="24"/>
        </w:rPr>
      </w:pPr>
      <w:r w:rsidRPr="00994DC3">
        <w:rPr>
          <w:sz w:val="24"/>
          <w:szCs w:val="24"/>
        </w:rPr>
        <w:t xml:space="preserve">Předmětem </w:t>
      </w:r>
      <w:r w:rsidR="005A6283" w:rsidRPr="00994DC3">
        <w:rPr>
          <w:sz w:val="24"/>
          <w:szCs w:val="24"/>
        </w:rPr>
        <w:t xml:space="preserve">díla </w:t>
      </w:r>
      <w:r w:rsidR="00495DE3" w:rsidRPr="00994DC3">
        <w:rPr>
          <w:sz w:val="24"/>
          <w:szCs w:val="24"/>
        </w:rPr>
        <w:t xml:space="preserve">je </w:t>
      </w:r>
      <w:r w:rsidR="00994DC3" w:rsidRPr="00994DC3">
        <w:rPr>
          <w:bCs/>
          <w:sz w:val="24"/>
          <w:szCs w:val="24"/>
        </w:rPr>
        <w:t xml:space="preserve">realizace akce: </w:t>
      </w:r>
      <w:r w:rsidR="00994DC3" w:rsidRPr="00994DC3">
        <w:rPr>
          <w:b/>
          <w:bCs/>
          <w:sz w:val="24"/>
          <w:szCs w:val="24"/>
        </w:rPr>
        <w:t>„</w:t>
      </w:r>
      <w:r w:rsidR="00FC3CB4">
        <w:rPr>
          <w:b/>
          <w:bCs/>
          <w:sz w:val="24"/>
          <w:szCs w:val="24"/>
        </w:rPr>
        <w:t>V</w:t>
      </w:r>
      <w:r w:rsidR="00FC3CB4" w:rsidRPr="00A56C38">
        <w:rPr>
          <w:b/>
          <w:bCs/>
          <w:sz w:val="24"/>
          <w:szCs w:val="24"/>
        </w:rPr>
        <w:t>ýměna PVC v pokojích a společných prostor</w:t>
      </w:r>
      <w:r w:rsidR="00FC3CB4">
        <w:rPr>
          <w:b/>
          <w:bCs/>
          <w:sz w:val="24"/>
          <w:szCs w:val="24"/>
        </w:rPr>
        <w:t>ách</w:t>
      </w:r>
      <w:r w:rsidR="00FC3CB4" w:rsidRPr="00A56C38">
        <w:rPr>
          <w:b/>
          <w:bCs/>
          <w:sz w:val="24"/>
          <w:szCs w:val="24"/>
        </w:rPr>
        <w:t xml:space="preserve"> ve vojenské ubytovně v Pardubicích, ulice Teplého, </w:t>
      </w:r>
      <w:proofErr w:type="gramStart"/>
      <w:r w:rsidR="00FC3CB4" w:rsidRPr="00A56C38">
        <w:rPr>
          <w:b/>
          <w:bCs/>
          <w:sz w:val="24"/>
          <w:szCs w:val="24"/>
        </w:rPr>
        <w:t>č.p.</w:t>
      </w:r>
      <w:proofErr w:type="gramEnd"/>
      <w:r w:rsidR="00FC3CB4" w:rsidRPr="00A56C38">
        <w:rPr>
          <w:b/>
          <w:bCs/>
          <w:sz w:val="24"/>
          <w:szCs w:val="24"/>
        </w:rPr>
        <w:t>2796</w:t>
      </w:r>
      <w:r w:rsidR="00994DC3" w:rsidRPr="00994DC3">
        <w:rPr>
          <w:b/>
          <w:bCs/>
          <w:sz w:val="24"/>
          <w:szCs w:val="24"/>
        </w:rPr>
        <w:t>“.</w:t>
      </w:r>
      <w:r w:rsidR="00994DC3" w:rsidRPr="00994DC3">
        <w:rPr>
          <w:b/>
          <w:sz w:val="24"/>
          <w:szCs w:val="24"/>
        </w:rPr>
        <w:t xml:space="preserve"> </w:t>
      </w:r>
    </w:p>
    <w:p w:rsidR="00FC3CB4" w:rsidRDefault="00FC3CB4" w:rsidP="00994DC3">
      <w:pPr>
        <w:pStyle w:val="Odstavecseseznamem"/>
        <w:ind w:left="0"/>
        <w:jc w:val="both"/>
        <w:rPr>
          <w:rFonts w:ascii="Times New Roman" w:hAnsi="Times New Roman"/>
          <w:b/>
          <w:bCs/>
          <w:sz w:val="24"/>
          <w:u w:val="single"/>
        </w:rPr>
      </w:pPr>
    </w:p>
    <w:p w:rsidR="00AE2642" w:rsidRDefault="00AE2642" w:rsidP="00994DC3">
      <w:pPr>
        <w:pStyle w:val="Odstavecseseznamem"/>
        <w:ind w:left="0"/>
        <w:jc w:val="both"/>
        <w:rPr>
          <w:rFonts w:ascii="Times New Roman" w:hAnsi="Times New Roman"/>
          <w:b/>
          <w:bCs/>
          <w:u w:val="single"/>
        </w:rPr>
      </w:pPr>
      <w:r w:rsidRPr="00994DC3">
        <w:rPr>
          <w:rFonts w:ascii="Times New Roman" w:hAnsi="Times New Roman"/>
          <w:b/>
          <w:bCs/>
          <w:sz w:val="24"/>
          <w:u w:val="single"/>
        </w:rPr>
        <w:t>Rozsah požadovaných prací:</w:t>
      </w:r>
      <w:r w:rsidRPr="00994DC3">
        <w:rPr>
          <w:rFonts w:ascii="Times New Roman" w:hAnsi="Times New Roman"/>
          <w:b/>
          <w:bCs/>
          <w:u w:val="single"/>
        </w:rPr>
        <w:t xml:space="preserve"> </w:t>
      </w:r>
    </w:p>
    <w:p w:rsidR="00FC3CB4" w:rsidRPr="00FC3CB4" w:rsidRDefault="00FC3CB4" w:rsidP="00FC3CB4">
      <w:pPr>
        <w:jc w:val="both"/>
        <w:rPr>
          <w:sz w:val="24"/>
          <w:szCs w:val="24"/>
        </w:rPr>
      </w:pPr>
      <w:r>
        <w:rPr>
          <w:sz w:val="24"/>
          <w:szCs w:val="24"/>
        </w:rPr>
        <w:t>Předmětem díla je</w:t>
      </w:r>
      <w:r w:rsidRPr="00FC3CB4">
        <w:rPr>
          <w:sz w:val="24"/>
          <w:szCs w:val="24"/>
        </w:rPr>
        <w:t xml:space="preserve"> výměn</w:t>
      </w:r>
      <w:r>
        <w:rPr>
          <w:sz w:val="24"/>
          <w:szCs w:val="24"/>
        </w:rPr>
        <w:t>a</w:t>
      </w:r>
      <w:r w:rsidRPr="00FC3CB4">
        <w:rPr>
          <w:sz w:val="24"/>
          <w:szCs w:val="24"/>
        </w:rPr>
        <w:t xml:space="preserve"> podlahové krytiny, stržení stávajícího PVC včetně ekologické likvidace a uložení na skládku, obroušení očištění podkladu, vyspravení a zacelení lokálních prohlubní a prasklin, penetrace, vyrovnání samonivelační stěrkou a položení nového zátěžového PVC včetně olištování PVC lištami. Součástí prací je vystěhování a zpětné </w:t>
      </w:r>
      <w:r w:rsidRPr="00FC3CB4">
        <w:rPr>
          <w:sz w:val="24"/>
          <w:szCs w:val="24"/>
        </w:rPr>
        <w:lastRenderedPageBreak/>
        <w:t>nastěhování nábytku. Práce budou provedeny za plného provozu VUZ. Z uvedeného důvodu bude zrekonstruována vždy maximálně polovina podlaží a pak mohou začít práce v další, druhé polovině podlaží.</w:t>
      </w:r>
    </w:p>
    <w:p w:rsidR="00FC3CB4" w:rsidRPr="00FC3CB4" w:rsidRDefault="00FC3CB4" w:rsidP="00FC3CB4">
      <w:pPr>
        <w:jc w:val="both"/>
        <w:rPr>
          <w:sz w:val="24"/>
          <w:szCs w:val="24"/>
        </w:rPr>
      </w:pPr>
    </w:p>
    <w:p w:rsidR="00FC3CB4" w:rsidRPr="00FC3CB4" w:rsidRDefault="00FC3CB4" w:rsidP="00FC3CB4">
      <w:pPr>
        <w:spacing w:before="120"/>
        <w:jc w:val="both"/>
        <w:rPr>
          <w:b/>
          <w:sz w:val="24"/>
          <w:szCs w:val="24"/>
        </w:rPr>
      </w:pPr>
      <w:r w:rsidRPr="00FC3CB4">
        <w:rPr>
          <w:b/>
          <w:sz w:val="24"/>
          <w:szCs w:val="24"/>
        </w:rPr>
        <w:t xml:space="preserve">Předmětem </w:t>
      </w:r>
      <w:r>
        <w:rPr>
          <w:b/>
          <w:sz w:val="24"/>
          <w:szCs w:val="24"/>
        </w:rPr>
        <w:t>díla</w:t>
      </w:r>
      <w:r w:rsidRPr="00FC3CB4">
        <w:rPr>
          <w:b/>
          <w:sz w:val="24"/>
          <w:szCs w:val="24"/>
        </w:rPr>
        <w:t xml:space="preserve"> je výměna stávajícího PVC následujícího rozsahu:</w:t>
      </w:r>
    </w:p>
    <w:p w:rsidR="00FC3CB4" w:rsidRPr="00FC3CB4" w:rsidRDefault="00FC3CB4" w:rsidP="00FC3CB4">
      <w:pPr>
        <w:spacing w:before="120" w:after="120"/>
        <w:jc w:val="both"/>
        <w:rPr>
          <w:sz w:val="24"/>
          <w:szCs w:val="24"/>
        </w:rPr>
      </w:pPr>
      <w:r w:rsidRPr="00FC3CB4">
        <w:rPr>
          <w:sz w:val="24"/>
          <w:szCs w:val="24"/>
        </w:rPr>
        <w:t>4.NP: 10 jednolůžkových pokojů, 8 dvoulůžkových pokojů, 10 chodbiček</w:t>
      </w:r>
    </w:p>
    <w:p w:rsidR="00FC3CB4" w:rsidRPr="00FC3CB4" w:rsidRDefault="00FC3CB4" w:rsidP="00FC3CB4">
      <w:pPr>
        <w:spacing w:before="120" w:after="120"/>
        <w:jc w:val="both"/>
        <w:rPr>
          <w:sz w:val="24"/>
          <w:szCs w:val="24"/>
        </w:rPr>
      </w:pPr>
      <w:r w:rsidRPr="00FC3CB4">
        <w:rPr>
          <w:sz w:val="24"/>
          <w:szCs w:val="24"/>
        </w:rPr>
        <w:t>3.NP: 12 jednolůžkových pokojů, 12 dvoulůžkových pokojů, 12 chodbiček</w:t>
      </w:r>
    </w:p>
    <w:p w:rsidR="00FC3CB4" w:rsidRPr="00FC3CB4" w:rsidRDefault="00FC3CB4" w:rsidP="00FC3CB4">
      <w:pPr>
        <w:spacing w:before="120" w:after="120"/>
        <w:jc w:val="both"/>
        <w:rPr>
          <w:sz w:val="24"/>
          <w:szCs w:val="24"/>
        </w:rPr>
      </w:pPr>
      <w:r w:rsidRPr="00FC3CB4">
        <w:rPr>
          <w:sz w:val="24"/>
          <w:szCs w:val="24"/>
        </w:rPr>
        <w:t>2 NP:   9 jednolůžkových pokojů, 10 dvoulůžkových pokojů, 10 chodbiček</w:t>
      </w:r>
    </w:p>
    <w:p w:rsidR="00FC3CB4" w:rsidRPr="00FC3CB4" w:rsidRDefault="00FC3CB4" w:rsidP="00FC3CB4">
      <w:pPr>
        <w:spacing w:after="120"/>
        <w:jc w:val="both"/>
        <w:rPr>
          <w:sz w:val="24"/>
          <w:szCs w:val="24"/>
        </w:rPr>
      </w:pPr>
      <w:r w:rsidRPr="00FC3CB4">
        <w:rPr>
          <w:sz w:val="24"/>
          <w:szCs w:val="24"/>
        </w:rPr>
        <w:t>Společné chodby V, IV, III, II a I. NP, schodiště</w:t>
      </w:r>
    </w:p>
    <w:p w:rsidR="00FC3CB4" w:rsidRPr="00FC3CB4" w:rsidRDefault="00FC3CB4" w:rsidP="00FC3CB4">
      <w:pPr>
        <w:spacing w:before="120"/>
        <w:jc w:val="both"/>
        <w:rPr>
          <w:b/>
          <w:sz w:val="24"/>
          <w:szCs w:val="24"/>
          <w:vertAlign w:val="superscript"/>
        </w:rPr>
      </w:pPr>
      <w:r w:rsidRPr="00FC3CB4">
        <w:rPr>
          <w:b/>
          <w:sz w:val="24"/>
          <w:szCs w:val="24"/>
        </w:rPr>
        <w:t>PVC - rozsah prací v m</w:t>
      </w:r>
      <w:r w:rsidRPr="00FC3CB4">
        <w:rPr>
          <w:b/>
          <w:sz w:val="24"/>
          <w:szCs w:val="24"/>
          <w:vertAlign w:val="superscript"/>
        </w:rPr>
        <w:t>2</w:t>
      </w:r>
      <w:r w:rsidRPr="00FC3CB4">
        <w:rPr>
          <w:b/>
          <w:sz w:val="24"/>
          <w:szCs w:val="24"/>
        </w:rPr>
        <w:t>:</w:t>
      </w:r>
      <w:r w:rsidRPr="00FC3CB4">
        <w:rPr>
          <w:b/>
          <w:sz w:val="24"/>
          <w:szCs w:val="24"/>
          <w:vertAlign w:val="superscript"/>
        </w:rPr>
        <w:t xml:space="preserve"> </w:t>
      </w:r>
    </w:p>
    <w:p w:rsidR="00FC3CB4" w:rsidRPr="00FC3CB4" w:rsidRDefault="00FC3CB4" w:rsidP="00FC3CB4">
      <w:pPr>
        <w:spacing w:before="120"/>
        <w:jc w:val="both"/>
        <w:rPr>
          <w:sz w:val="24"/>
          <w:szCs w:val="24"/>
          <w:vertAlign w:val="superscript"/>
        </w:rPr>
      </w:pPr>
      <w:r w:rsidRPr="00FC3CB4">
        <w:rPr>
          <w:sz w:val="24"/>
          <w:szCs w:val="24"/>
        </w:rPr>
        <w:t>Společné chodby 9 x (21,9 x 1,75) = 345 m</w:t>
      </w:r>
      <w:r w:rsidRPr="00FC3CB4">
        <w:rPr>
          <w:sz w:val="24"/>
          <w:szCs w:val="24"/>
          <w:vertAlign w:val="superscript"/>
        </w:rPr>
        <w:t xml:space="preserve">2 </w:t>
      </w:r>
    </w:p>
    <w:p w:rsidR="00FC3CB4" w:rsidRPr="00FC3CB4" w:rsidRDefault="00FC3CB4" w:rsidP="00FC3CB4">
      <w:pPr>
        <w:spacing w:before="120"/>
        <w:jc w:val="both"/>
        <w:rPr>
          <w:sz w:val="24"/>
          <w:szCs w:val="24"/>
          <w:vertAlign w:val="superscript"/>
        </w:rPr>
      </w:pPr>
      <w:r w:rsidRPr="00FC3CB4">
        <w:rPr>
          <w:sz w:val="24"/>
          <w:szCs w:val="24"/>
        </w:rPr>
        <w:t>Prostor před kuchyňkou ke schodům 4 x (3 x 4,4) = 53 m</w:t>
      </w:r>
      <w:r w:rsidRPr="00FC3CB4">
        <w:rPr>
          <w:sz w:val="24"/>
          <w:szCs w:val="24"/>
          <w:vertAlign w:val="superscript"/>
        </w:rPr>
        <w:t>2</w:t>
      </w:r>
    </w:p>
    <w:p w:rsidR="00FC3CB4" w:rsidRPr="00FC3CB4" w:rsidRDefault="00FC3CB4" w:rsidP="00FC3CB4">
      <w:pPr>
        <w:spacing w:before="120"/>
        <w:jc w:val="both"/>
        <w:rPr>
          <w:sz w:val="24"/>
          <w:szCs w:val="24"/>
          <w:vertAlign w:val="superscript"/>
        </w:rPr>
      </w:pPr>
      <w:r w:rsidRPr="00FC3CB4">
        <w:rPr>
          <w:sz w:val="24"/>
          <w:szCs w:val="24"/>
        </w:rPr>
        <w:t>Mezipatra 4 x (2,95 x 1,5) = 18 m</w:t>
      </w:r>
      <w:r w:rsidRPr="00FC3CB4">
        <w:rPr>
          <w:sz w:val="24"/>
          <w:szCs w:val="24"/>
          <w:vertAlign w:val="superscript"/>
        </w:rPr>
        <w:t>2</w:t>
      </w:r>
    </w:p>
    <w:p w:rsidR="00FC3CB4" w:rsidRPr="00FC3CB4" w:rsidRDefault="00FC3CB4" w:rsidP="00FC3CB4">
      <w:pPr>
        <w:spacing w:before="120"/>
        <w:jc w:val="both"/>
        <w:rPr>
          <w:sz w:val="24"/>
          <w:szCs w:val="24"/>
          <w:vertAlign w:val="superscript"/>
        </w:rPr>
      </w:pPr>
      <w:r w:rsidRPr="00FC3CB4">
        <w:rPr>
          <w:sz w:val="24"/>
          <w:szCs w:val="24"/>
        </w:rPr>
        <w:t>Schody 10 x 9 x (0,37x 1,4) = 47 m</w:t>
      </w:r>
      <w:r w:rsidRPr="00FC3CB4">
        <w:rPr>
          <w:sz w:val="24"/>
          <w:szCs w:val="24"/>
          <w:vertAlign w:val="superscript"/>
        </w:rPr>
        <w:t>2</w:t>
      </w:r>
    </w:p>
    <w:p w:rsidR="00FC3CB4" w:rsidRPr="00FC3CB4" w:rsidRDefault="00FC3CB4" w:rsidP="00FC3CB4">
      <w:pPr>
        <w:spacing w:before="120"/>
        <w:jc w:val="both"/>
        <w:rPr>
          <w:sz w:val="24"/>
          <w:szCs w:val="24"/>
          <w:vertAlign w:val="superscript"/>
        </w:rPr>
      </w:pPr>
      <w:r w:rsidRPr="00FC3CB4">
        <w:rPr>
          <w:sz w:val="24"/>
          <w:szCs w:val="24"/>
        </w:rPr>
        <w:t>Prostor před vrátnicí 3,55 x 3,4 = 13 m</w:t>
      </w:r>
      <w:r w:rsidRPr="00FC3CB4">
        <w:rPr>
          <w:sz w:val="24"/>
          <w:szCs w:val="24"/>
          <w:vertAlign w:val="superscript"/>
        </w:rPr>
        <w:t>2</w:t>
      </w:r>
    </w:p>
    <w:p w:rsidR="00FC3CB4" w:rsidRPr="00FC3CB4" w:rsidRDefault="00FC3CB4" w:rsidP="00FC3CB4">
      <w:pPr>
        <w:spacing w:before="120"/>
        <w:jc w:val="both"/>
        <w:rPr>
          <w:sz w:val="24"/>
          <w:szCs w:val="24"/>
          <w:vertAlign w:val="superscript"/>
        </w:rPr>
      </w:pPr>
      <w:r w:rsidRPr="00FC3CB4">
        <w:rPr>
          <w:sz w:val="24"/>
          <w:szCs w:val="24"/>
        </w:rPr>
        <w:t>Suterén 2,9 x 1,45 = 4,5 m</w:t>
      </w:r>
      <w:r w:rsidRPr="00FC3CB4">
        <w:rPr>
          <w:sz w:val="24"/>
          <w:szCs w:val="24"/>
          <w:vertAlign w:val="superscript"/>
        </w:rPr>
        <w:t>2</w:t>
      </w:r>
    </w:p>
    <w:p w:rsidR="00FC3CB4" w:rsidRPr="00FC3CB4" w:rsidRDefault="00FC3CB4" w:rsidP="00FC3CB4">
      <w:pPr>
        <w:spacing w:before="120"/>
        <w:jc w:val="both"/>
        <w:rPr>
          <w:sz w:val="24"/>
          <w:szCs w:val="24"/>
          <w:vertAlign w:val="superscript"/>
        </w:rPr>
      </w:pPr>
      <w:r w:rsidRPr="00FC3CB4">
        <w:rPr>
          <w:sz w:val="24"/>
          <w:szCs w:val="24"/>
        </w:rPr>
        <w:t>Jednolůžkové pokoje 31 x (3,6 x 3,45) = 386 m</w:t>
      </w:r>
      <w:r w:rsidRPr="00FC3CB4">
        <w:rPr>
          <w:sz w:val="24"/>
          <w:szCs w:val="24"/>
          <w:vertAlign w:val="superscript"/>
        </w:rPr>
        <w:t>2</w:t>
      </w:r>
    </w:p>
    <w:p w:rsidR="00FC3CB4" w:rsidRPr="00FC3CB4" w:rsidRDefault="00FC3CB4" w:rsidP="00FC3CB4">
      <w:pPr>
        <w:spacing w:before="120"/>
        <w:jc w:val="both"/>
        <w:rPr>
          <w:sz w:val="24"/>
          <w:szCs w:val="24"/>
          <w:vertAlign w:val="superscript"/>
        </w:rPr>
      </w:pPr>
      <w:r w:rsidRPr="00FC3CB4">
        <w:rPr>
          <w:sz w:val="24"/>
          <w:szCs w:val="24"/>
        </w:rPr>
        <w:t>Dvoulůžkové pokoje 30 x (5,6 x 3,50) = 588 m</w:t>
      </w:r>
      <w:r w:rsidRPr="00FC3CB4">
        <w:rPr>
          <w:sz w:val="24"/>
          <w:szCs w:val="24"/>
          <w:vertAlign w:val="superscript"/>
        </w:rPr>
        <w:t>2</w:t>
      </w:r>
    </w:p>
    <w:p w:rsidR="00FC3CB4" w:rsidRPr="00FC3CB4" w:rsidRDefault="00FC3CB4" w:rsidP="00FC3CB4">
      <w:pPr>
        <w:spacing w:before="120"/>
        <w:jc w:val="both"/>
        <w:rPr>
          <w:sz w:val="24"/>
          <w:szCs w:val="24"/>
          <w:vertAlign w:val="superscript"/>
        </w:rPr>
      </w:pPr>
      <w:r w:rsidRPr="00FC3CB4">
        <w:rPr>
          <w:sz w:val="24"/>
          <w:szCs w:val="24"/>
        </w:rPr>
        <w:t>Chodbičky 32 x (2,65 x 1,5) = 128 m</w:t>
      </w:r>
      <w:r w:rsidRPr="00FC3CB4">
        <w:rPr>
          <w:sz w:val="24"/>
          <w:szCs w:val="24"/>
          <w:vertAlign w:val="superscript"/>
        </w:rPr>
        <w:t>2</w:t>
      </w:r>
    </w:p>
    <w:p w:rsidR="00FC3CB4" w:rsidRPr="00FC3CB4" w:rsidRDefault="00FC3CB4" w:rsidP="00FC3CB4">
      <w:pPr>
        <w:spacing w:before="120"/>
        <w:jc w:val="both"/>
        <w:rPr>
          <w:b/>
          <w:sz w:val="24"/>
          <w:szCs w:val="24"/>
        </w:rPr>
      </w:pPr>
      <w:r w:rsidRPr="00FC3CB4">
        <w:rPr>
          <w:b/>
          <w:sz w:val="24"/>
          <w:szCs w:val="24"/>
        </w:rPr>
        <w:t>PVC lišty – rozsah prací</w:t>
      </w:r>
    </w:p>
    <w:p w:rsidR="00FC3CB4" w:rsidRPr="00FC3CB4" w:rsidRDefault="00FC3CB4" w:rsidP="00FC3CB4">
      <w:pPr>
        <w:spacing w:before="120"/>
        <w:jc w:val="both"/>
        <w:rPr>
          <w:sz w:val="24"/>
          <w:szCs w:val="24"/>
        </w:rPr>
      </w:pPr>
      <w:r w:rsidRPr="00FC3CB4">
        <w:rPr>
          <w:sz w:val="24"/>
          <w:szCs w:val="24"/>
        </w:rPr>
        <w:t>Jednolůžkový pokoj 31 x (3,6+ 3,45 + 3,6+2,7) = 414 m</w:t>
      </w:r>
    </w:p>
    <w:p w:rsidR="00FC3CB4" w:rsidRPr="00FC3CB4" w:rsidRDefault="00FC3CB4" w:rsidP="00FC3CB4">
      <w:pPr>
        <w:spacing w:before="120"/>
        <w:jc w:val="both"/>
        <w:rPr>
          <w:sz w:val="24"/>
          <w:szCs w:val="24"/>
        </w:rPr>
      </w:pPr>
      <w:r w:rsidRPr="00FC3CB4">
        <w:rPr>
          <w:sz w:val="24"/>
          <w:szCs w:val="24"/>
        </w:rPr>
        <w:t>Dvoulůžkový pokoj 30 x [(5,6 + 3,5+ 4,8 + 2) + 14] = 491 m</w:t>
      </w:r>
    </w:p>
    <w:p w:rsidR="00FC3CB4" w:rsidRPr="00FC3CB4" w:rsidRDefault="00FC3CB4" w:rsidP="00FC3CB4">
      <w:pPr>
        <w:spacing w:before="120"/>
        <w:jc w:val="both"/>
        <w:rPr>
          <w:sz w:val="24"/>
          <w:szCs w:val="24"/>
        </w:rPr>
      </w:pPr>
      <w:r w:rsidRPr="00FC3CB4">
        <w:rPr>
          <w:sz w:val="24"/>
          <w:szCs w:val="24"/>
        </w:rPr>
        <w:t>Chodbičky 32 x (1,36 + 0,95+ 0,13 + 0,14+ 0,85) = 110 m</w:t>
      </w:r>
    </w:p>
    <w:p w:rsidR="00FC3CB4" w:rsidRPr="00FC3CB4" w:rsidRDefault="00FC3CB4" w:rsidP="00FC3CB4">
      <w:pPr>
        <w:spacing w:before="120"/>
        <w:jc w:val="both"/>
        <w:rPr>
          <w:sz w:val="24"/>
          <w:szCs w:val="24"/>
        </w:rPr>
      </w:pPr>
      <w:r w:rsidRPr="00FC3CB4">
        <w:rPr>
          <w:b/>
          <w:sz w:val="24"/>
          <w:szCs w:val="24"/>
        </w:rPr>
        <w:t xml:space="preserve">PVC rohy na schody- rozsah prací </w:t>
      </w:r>
      <w:r w:rsidRPr="00FC3CB4">
        <w:rPr>
          <w:sz w:val="24"/>
          <w:szCs w:val="24"/>
        </w:rPr>
        <w:t>: (10 x 9 x 1,4) + 1,5 = 128 m</w:t>
      </w:r>
    </w:p>
    <w:p w:rsidR="00994DC3" w:rsidRDefault="00FC3CB4" w:rsidP="00FC3CB4">
      <w:pPr>
        <w:pStyle w:val="Odstavecseseznamem"/>
        <w:spacing w:before="120" w:after="120"/>
        <w:ind w:left="0"/>
        <w:jc w:val="both"/>
        <w:rPr>
          <w:rFonts w:ascii="Times New Roman" w:hAnsi="Times New Roman"/>
          <w:sz w:val="24"/>
          <w:szCs w:val="24"/>
        </w:rPr>
      </w:pPr>
      <w:r w:rsidRPr="00FC3CB4">
        <w:rPr>
          <w:rFonts w:ascii="Times New Roman" w:hAnsi="Times New Roman"/>
          <w:b/>
          <w:sz w:val="24"/>
          <w:szCs w:val="24"/>
        </w:rPr>
        <w:t>PVC lišty na schody- rozsah prací</w:t>
      </w:r>
      <w:r w:rsidRPr="00FC3CB4">
        <w:rPr>
          <w:rFonts w:ascii="Times New Roman" w:hAnsi="Times New Roman"/>
          <w:sz w:val="24"/>
          <w:szCs w:val="24"/>
        </w:rPr>
        <w:t>: 1,4 x 10 = 14 m</w:t>
      </w:r>
    </w:p>
    <w:p w:rsidR="00FC3CB4" w:rsidRPr="00FC3CB4" w:rsidRDefault="00FC3CB4" w:rsidP="00FC3CB4">
      <w:pPr>
        <w:pStyle w:val="Odstavecseseznamem"/>
        <w:spacing w:before="120" w:after="120"/>
        <w:ind w:left="0"/>
        <w:jc w:val="both"/>
        <w:rPr>
          <w:rFonts w:ascii="Times New Roman" w:hAnsi="Times New Roman"/>
          <w:b/>
          <w:bCs/>
          <w:u w:val="single"/>
        </w:rPr>
      </w:pPr>
    </w:p>
    <w:p w:rsidR="00AE2642" w:rsidRDefault="00F866AD" w:rsidP="002E7917">
      <w:pPr>
        <w:shd w:val="clear" w:color="00FFFF" w:fill="auto"/>
        <w:spacing w:beforeLines="20" w:before="48" w:after="120"/>
        <w:jc w:val="center"/>
        <w:rPr>
          <w:b/>
          <w:sz w:val="24"/>
          <w:u w:val="single"/>
        </w:rPr>
      </w:pPr>
      <w:r w:rsidRPr="00F866AD">
        <w:rPr>
          <w:b/>
          <w:caps/>
          <w:sz w:val="24"/>
          <w:szCs w:val="24"/>
          <w:u w:val="single"/>
        </w:rPr>
        <w:t xml:space="preserve">II. </w:t>
      </w:r>
      <w:r w:rsidR="00AE2642" w:rsidRPr="00F866AD">
        <w:rPr>
          <w:b/>
          <w:caps/>
          <w:sz w:val="24"/>
          <w:szCs w:val="24"/>
          <w:u w:val="single"/>
        </w:rPr>
        <w:t>Termín</w:t>
      </w:r>
      <w:r w:rsidR="00AE2642">
        <w:rPr>
          <w:b/>
          <w:caps/>
          <w:sz w:val="24"/>
          <w:u w:val="single"/>
        </w:rPr>
        <w:t xml:space="preserve"> a místo</w:t>
      </w:r>
      <w:r w:rsidR="00AE2642">
        <w:rPr>
          <w:b/>
          <w:sz w:val="24"/>
          <w:u w:val="single"/>
        </w:rPr>
        <w:t xml:space="preserve"> PLNĚNÍ</w:t>
      </w:r>
    </w:p>
    <w:p w:rsidR="00AE2642" w:rsidRPr="00CE5FEE" w:rsidRDefault="00AE2642" w:rsidP="002E7917">
      <w:pPr>
        <w:shd w:val="clear" w:color="00FFFF" w:fill="auto"/>
        <w:tabs>
          <w:tab w:val="left" w:pos="4253"/>
          <w:tab w:val="right" w:pos="5670"/>
        </w:tabs>
        <w:spacing w:beforeLines="20" w:before="48" w:after="120"/>
        <w:jc w:val="both"/>
        <w:rPr>
          <w:sz w:val="24"/>
        </w:rPr>
      </w:pPr>
      <w:r w:rsidRPr="00CE5FEE">
        <w:rPr>
          <w:sz w:val="24"/>
        </w:rPr>
        <w:t>Termín zahájení</w:t>
      </w:r>
      <w:r w:rsidR="008A3DED" w:rsidRPr="00CE5FEE">
        <w:rPr>
          <w:sz w:val="24"/>
        </w:rPr>
        <w:t>:</w:t>
      </w:r>
      <w:r w:rsidR="008A3DED" w:rsidRPr="00CE5FEE">
        <w:rPr>
          <w:sz w:val="24"/>
        </w:rPr>
        <w:tab/>
      </w:r>
      <w:r w:rsidR="001A5AF0">
        <w:rPr>
          <w:sz w:val="24"/>
        </w:rPr>
        <w:tab/>
      </w:r>
      <w:r w:rsidR="001A5AF0">
        <w:rPr>
          <w:sz w:val="24"/>
        </w:rPr>
        <w:tab/>
      </w:r>
      <w:r w:rsidR="001A5AF0">
        <w:rPr>
          <w:sz w:val="24"/>
        </w:rPr>
        <w:tab/>
      </w:r>
      <w:r w:rsidR="00C56DD3">
        <w:rPr>
          <w:sz w:val="24"/>
        </w:rPr>
        <w:t xml:space="preserve">ihned po podpisu </w:t>
      </w:r>
      <w:proofErr w:type="spellStart"/>
      <w:r w:rsidR="00C56DD3">
        <w:rPr>
          <w:sz w:val="24"/>
        </w:rPr>
        <w:t>SoD</w:t>
      </w:r>
      <w:proofErr w:type="spellEnd"/>
    </w:p>
    <w:p w:rsidR="002E7917" w:rsidRPr="002E7917" w:rsidRDefault="002E7917" w:rsidP="002E7917">
      <w:pPr>
        <w:spacing w:after="240"/>
        <w:rPr>
          <w:sz w:val="24"/>
          <w:szCs w:val="24"/>
        </w:rPr>
      </w:pPr>
      <w:r w:rsidRPr="002E7917">
        <w:rPr>
          <w:sz w:val="24"/>
          <w:szCs w:val="24"/>
        </w:rPr>
        <w:t>Termín ukončení plnění</w:t>
      </w:r>
      <w:r w:rsidR="00FC3CB4">
        <w:rPr>
          <w:sz w:val="24"/>
          <w:szCs w:val="24"/>
        </w:rPr>
        <w:t>:</w:t>
      </w:r>
      <w:r w:rsidR="00FC3CB4">
        <w:rPr>
          <w:sz w:val="24"/>
          <w:szCs w:val="24"/>
        </w:rPr>
        <w:tab/>
      </w:r>
      <w:r w:rsidR="00FC3CB4">
        <w:rPr>
          <w:sz w:val="24"/>
          <w:szCs w:val="24"/>
        </w:rPr>
        <w:tab/>
      </w:r>
      <w:r w:rsidR="0076179C">
        <w:rPr>
          <w:sz w:val="24"/>
          <w:szCs w:val="24"/>
        </w:rPr>
        <w:tab/>
      </w:r>
      <w:r w:rsidR="0076179C">
        <w:rPr>
          <w:sz w:val="24"/>
          <w:szCs w:val="24"/>
        </w:rPr>
        <w:tab/>
      </w:r>
      <w:r w:rsidR="0076179C">
        <w:rPr>
          <w:sz w:val="24"/>
          <w:szCs w:val="24"/>
        </w:rPr>
        <w:tab/>
      </w:r>
      <w:r w:rsidRPr="002E7917">
        <w:rPr>
          <w:sz w:val="24"/>
          <w:szCs w:val="24"/>
        </w:rPr>
        <w:t xml:space="preserve"> </w:t>
      </w:r>
      <w:r w:rsidRPr="002E7917">
        <w:rPr>
          <w:sz w:val="24"/>
          <w:szCs w:val="24"/>
        </w:rPr>
        <w:tab/>
      </w:r>
      <w:r w:rsidR="00FC3CB4">
        <w:rPr>
          <w:b/>
          <w:sz w:val="24"/>
          <w:szCs w:val="24"/>
        </w:rPr>
        <w:t>1</w:t>
      </w:r>
      <w:r w:rsidRPr="002E7917">
        <w:rPr>
          <w:b/>
          <w:sz w:val="24"/>
          <w:szCs w:val="24"/>
        </w:rPr>
        <w:t xml:space="preserve">0. </w:t>
      </w:r>
      <w:r w:rsidR="00FC3CB4">
        <w:rPr>
          <w:b/>
          <w:sz w:val="24"/>
          <w:szCs w:val="24"/>
        </w:rPr>
        <w:t>12</w:t>
      </w:r>
      <w:r w:rsidRPr="002E7917">
        <w:rPr>
          <w:b/>
          <w:sz w:val="24"/>
          <w:szCs w:val="24"/>
        </w:rPr>
        <w:t>. 201</w:t>
      </w:r>
      <w:r w:rsidR="0076179C">
        <w:rPr>
          <w:b/>
          <w:sz w:val="24"/>
          <w:szCs w:val="24"/>
        </w:rPr>
        <w:t>4</w:t>
      </w:r>
    </w:p>
    <w:p w:rsidR="00AB695B" w:rsidRDefault="00AE2642" w:rsidP="0076179C">
      <w:pPr>
        <w:jc w:val="both"/>
        <w:rPr>
          <w:sz w:val="24"/>
          <w:szCs w:val="24"/>
        </w:rPr>
      </w:pPr>
      <w:r w:rsidRPr="00557C70">
        <w:rPr>
          <w:sz w:val="24"/>
          <w:szCs w:val="24"/>
        </w:rPr>
        <w:t>Místem plnění je</w:t>
      </w:r>
      <w:r w:rsidR="0076179C">
        <w:rPr>
          <w:sz w:val="24"/>
          <w:szCs w:val="24"/>
        </w:rPr>
        <w:t>:</w:t>
      </w:r>
      <w:r w:rsidR="0076179C" w:rsidRPr="0076179C">
        <w:rPr>
          <w:sz w:val="24"/>
          <w:szCs w:val="24"/>
        </w:rPr>
        <w:t xml:space="preserve"> </w:t>
      </w:r>
      <w:r w:rsidR="00FC3CB4" w:rsidRPr="00580179">
        <w:rPr>
          <w:sz w:val="24"/>
          <w:szCs w:val="24"/>
        </w:rPr>
        <w:t>VUZ Pardubice, Teplého 2796, 530 02 Pardubice</w:t>
      </w:r>
      <w:r w:rsidR="00FC3CB4">
        <w:rPr>
          <w:sz w:val="24"/>
          <w:szCs w:val="24"/>
        </w:rPr>
        <w:t>.</w:t>
      </w:r>
    </w:p>
    <w:p w:rsidR="0076179C" w:rsidRDefault="0076179C" w:rsidP="0076179C">
      <w:pPr>
        <w:jc w:val="both"/>
        <w:rPr>
          <w:szCs w:val="24"/>
        </w:rPr>
      </w:pPr>
    </w:p>
    <w:p w:rsidR="00AE2642" w:rsidRDefault="00F866AD" w:rsidP="002E7917">
      <w:pPr>
        <w:pStyle w:val="Nadpis4"/>
        <w:keepNext w:val="0"/>
        <w:spacing w:beforeLines="20" w:before="48" w:after="120"/>
        <w:rPr>
          <w:rFonts w:ascii="Times New Roman" w:hAnsi="Times New Roman"/>
          <w:color w:val="auto"/>
        </w:rPr>
      </w:pPr>
      <w:r w:rsidRPr="00F866AD">
        <w:rPr>
          <w:rFonts w:ascii="Times New Roman" w:hAnsi="Times New Roman"/>
          <w:color w:val="auto"/>
          <w:szCs w:val="24"/>
        </w:rPr>
        <w:t xml:space="preserve">III. </w:t>
      </w:r>
      <w:r w:rsidR="00AE2642" w:rsidRPr="00F866AD">
        <w:rPr>
          <w:rFonts w:ascii="Times New Roman" w:hAnsi="Times New Roman"/>
          <w:color w:val="auto"/>
          <w:szCs w:val="24"/>
        </w:rPr>
        <w:t>CENA</w:t>
      </w:r>
      <w:r w:rsidR="00AE2642">
        <w:rPr>
          <w:rFonts w:ascii="Times New Roman" w:hAnsi="Times New Roman"/>
          <w:color w:val="auto"/>
        </w:rPr>
        <w:t xml:space="preserve"> DÍLA</w:t>
      </w:r>
    </w:p>
    <w:p w:rsidR="00A77B67" w:rsidRPr="00A77B67" w:rsidRDefault="00A77B67" w:rsidP="004540F1">
      <w:r>
        <w:rPr>
          <w:sz w:val="24"/>
        </w:rPr>
        <w:t>Cena d</w:t>
      </w:r>
      <w:r w:rsidR="0063584C">
        <w:rPr>
          <w:sz w:val="24"/>
        </w:rPr>
        <w:t xml:space="preserve">íla </w:t>
      </w:r>
      <w:r w:rsidR="007D4A64">
        <w:rPr>
          <w:sz w:val="24"/>
        </w:rPr>
        <w:t xml:space="preserve">bez DPH </w:t>
      </w:r>
      <w:r w:rsidR="0063584C">
        <w:rPr>
          <w:sz w:val="24"/>
        </w:rPr>
        <w:t>je cenou</w:t>
      </w:r>
      <w:r w:rsidR="007D4A64">
        <w:rPr>
          <w:sz w:val="24"/>
        </w:rPr>
        <w:t xml:space="preserve"> konečnou,</w:t>
      </w:r>
      <w:r w:rsidR="0063584C">
        <w:rPr>
          <w:sz w:val="24"/>
        </w:rPr>
        <w:t xml:space="preserve"> nejvýše přípustnou</w:t>
      </w:r>
      <w:r>
        <w:rPr>
          <w:sz w:val="24"/>
        </w:rPr>
        <w:t xml:space="preserve"> a činí:</w:t>
      </w:r>
      <w:r w:rsidR="007D4A64" w:rsidRPr="007D4A64">
        <w:rPr>
          <w:sz w:val="24"/>
        </w:rPr>
        <w:t xml:space="preserve"> </w:t>
      </w:r>
      <w:r w:rsidR="00C56DD3" w:rsidRPr="00C56DD3">
        <w:rPr>
          <w:sz w:val="24"/>
          <w:highlight w:val="yellow"/>
        </w:rPr>
        <w:t>………………………</w:t>
      </w:r>
      <w:r w:rsidR="007D4A64">
        <w:rPr>
          <w:sz w:val="24"/>
          <w:szCs w:val="24"/>
        </w:rPr>
        <w:t>Kč</w:t>
      </w:r>
    </w:p>
    <w:p w:rsidR="0046156D" w:rsidRPr="0046156D" w:rsidRDefault="0046156D" w:rsidP="004540F1">
      <w:pPr>
        <w:jc w:val="both"/>
        <w:rPr>
          <w:sz w:val="24"/>
        </w:rPr>
      </w:pPr>
      <w:r w:rsidRPr="0046156D">
        <w:rPr>
          <w:sz w:val="24"/>
          <w:szCs w:val="24"/>
        </w:rPr>
        <w:t xml:space="preserve">Slovy: </w:t>
      </w:r>
      <w:r w:rsidR="00D1698C">
        <w:rPr>
          <w:sz w:val="24"/>
          <w:szCs w:val="24"/>
        </w:rPr>
        <w:tab/>
      </w:r>
      <w:r w:rsidR="00C56DD3" w:rsidRPr="00C56DD3">
        <w:rPr>
          <w:sz w:val="24"/>
          <w:szCs w:val="24"/>
          <w:highlight w:val="yellow"/>
        </w:rPr>
        <w:t>………………………………………………………………………………</w:t>
      </w:r>
      <w:proofErr w:type="gramStart"/>
      <w:r w:rsidR="00C56DD3" w:rsidRPr="00C56DD3">
        <w:rPr>
          <w:sz w:val="24"/>
          <w:szCs w:val="24"/>
          <w:highlight w:val="yellow"/>
        </w:rPr>
        <w:t>….</w:t>
      </w:r>
      <w:r w:rsidR="00842029" w:rsidRPr="00C56DD3">
        <w:rPr>
          <w:sz w:val="24"/>
          <w:szCs w:val="24"/>
          <w:highlight w:val="yellow"/>
        </w:rPr>
        <w:t>.</w:t>
      </w:r>
      <w:proofErr w:type="gramEnd"/>
    </w:p>
    <w:p w:rsidR="0075034C" w:rsidRDefault="0075034C" w:rsidP="0075034C">
      <w:pPr>
        <w:spacing w:before="120"/>
        <w:jc w:val="both"/>
        <w:rPr>
          <w:sz w:val="24"/>
        </w:rPr>
      </w:pPr>
      <w:r>
        <w:rPr>
          <w:sz w:val="24"/>
        </w:rPr>
        <w:t>DPH bude účtována v sazbě platné ke dni uskutečnění zdanitelného plnění.</w:t>
      </w:r>
    </w:p>
    <w:p w:rsidR="00AE2642" w:rsidRDefault="00AE2642" w:rsidP="002E7917">
      <w:pPr>
        <w:spacing w:beforeLines="20" w:before="48"/>
        <w:jc w:val="both"/>
        <w:rPr>
          <w:sz w:val="24"/>
        </w:rPr>
      </w:pPr>
    </w:p>
    <w:p w:rsidR="00FC3CB4" w:rsidRDefault="00FC3CB4" w:rsidP="002E7917">
      <w:pPr>
        <w:spacing w:beforeLines="20" w:before="48"/>
        <w:jc w:val="both"/>
        <w:rPr>
          <w:sz w:val="24"/>
        </w:rPr>
      </w:pPr>
    </w:p>
    <w:p w:rsidR="00AE2642" w:rsidRDefault="00F866AD" w:rsidP="002E7917">
      <w:pPr>
        <w:spacing w:beforeLines="20" w:before="48" w:after="120"/>
        <w:jc w:val="center"/>
        <w:rPr>
          <w:b/>
          <w:caps/>
          <w:sz w:val="24"/>
          <w:u w:val="single"/>
        </w:rPr>
      </w:pPr>
      <w:r>
        <w:rPr>
          <w:b/>
          <w:caps/>
          <w:sz w:val="24"/>
          <w:u w:val="single"/>
        </w:rPr>
        <w:lastRenderedPageBreak/>
        <w:t xml:space="preserve">IV. </w:t>
      </w:r>
      <w:r w:rsidR="00AE2642">
        <w:rPr>
          <w:b/>
          <w:caps/>
          <w:sz w:val="24"/>
          <w:u w:val="single"/>
        </w:rPr>
        <w:t>platební a fakturační podmínky</w:t>
      </w:r>
    </w:p>
    <w:p w:rsidR="00AE2642" w:rsidRDefault="00AE2642" w:rsidP="002E7917">
      <w:pPr>
        <w:numPr>
          <w:ilvl w:val="0"/>
          <w:numId w:val="2"/>
        </w:numPr>
        <w:tabs>
          <w:tab w:val="left" w:pos="0"/>
        </w:tabs>
        <w:spacing w:beforeLines="20" w:before="48"/>
        <w:jc w:val="both"/>
        <w:rPr>
          <w:sz w:val="24"/>
        </w:rPr>
      </w:pPr>
      <w:r>
        <w:rPr>
          <w:sz w:val="24"/>
        </w:rPr>
        <w:t>Objednatel zálohy neposkytuje.</w:t>
      </w:r>
    </w:p>
    <w:p w:rsidR="00750A54" w:rsidRPr="00750A54" w:rsidRDefault="0076179C" w:rsidP="00750A54">
      <w:pPr>
        <w:numPr>
          <w:ilvl w:val="0"/>
          <w:numId w:val="2"/>
        </w:numPr>
        <w:jc w:val="both"/>
        <w:rPr>
          <w:sz w:val="24"/>
          <w:szCs w:val="24"/>
        </w:rPr>
      </w:pPr>
      <w:r w:rsidRPr="00420226">
        <w:rPr>
          <w:sz w:val="24"/>
          <w:szCs w:val="24"/>
        </w:rPr>
        <w:t>Fakturace bude prov</w:t>
      </w:r>
      <w:r w:rsidR="00FC3CB4">
        <w:rPr>
          <w:sz w:val="24"/>
          <w:szCs w:val="24"/>
        </w:rPr>
        <w:t>áděna měsíčně na základě zápisu o předání/převzetí díla.</w:t>
      </w:r>
    </w:p>
    <w:p w:rsidR="0075034C" w:rsidRDefault="0075034C" w:rsidP="002E7917">
      <w:pPr>
        <w:numPr>
          <w:ilvl w:val="0"/>
          <w:numId w:val="2"/>
        </w:numPr>
        <w:tabs>
          <w:tab w:val="left" w:pos="0"/>
        </w:tabs>
        <w:spacing w:beforeLines="20" w:before="48"/>
        <w:jc w:val="both"/>
        <w:rPr>
          <w:bCs/>
          <w:sz w:val="24"/>
        </w:rPr>
      </w:pPr>
      <w:r w:rsidRPr="00C067BB">
        <w:rPr>
          <w:bCs/>
          <w:sz w:val="24"/>
        </w:rPr>
        <w:t>Zhotovitel je povinen v předmětu fakturace uvést přesný název akce včetně čísla smlouvy. Jinak bude faktura vrácena zhotoviteli k doplnění.</w:t>
      </w:r>
    </w:p>
    <w:p w:rsidR="00A87620" w:rsidRPr="00C067BB" w:rsidRDefault="00A87620" w:rsidP="002E7917">
      <w:pPr>
        <w:numPr>
          <w:ilvl w:val="0"/>
          <w:numId w:val="2"/>
        </w:numPr>
        <w:tabs>
          <w:tab w:val="left" w:pos="0"/>
        </w:tabs>
        <w:spacing w:beforeLines="20" w:before="48"/>
        <w:jc w:val="both"/>
        <w:rPr>
          <w:bCs/>
          <w:sz w:val="24"/>
        </w:rPr>
      </w:pPr>
      <w:r>
        <w:rPr>
          <w:bCs/>
          <w:sz w:val="24"/>
        </w:rPr>
        <w:t>Daňový doklad musí obsahovat údaje podle zákona č. 235/2004 Sb., o dani z přidané hodnot</w:t>
      </w:r>
      <w:r w:rsidR="008C12D8">
        <w:rPr>
          <w:bCs/>
          <w:sz w:val="24"/>
        </w:rPr>
        <w:t>y, ve znění pozdějších předpisů, včetně uvedení klasifikace CZ-CPA, a dále údaje pro účely stanovení režimu přenesené daňové povinnosti v souladu s § 92a zákona.</w:t>
      </w:r>
    </w:p>
    <w:p w:rsidR="0075034C" w:rsidRDefault="0075034C" w:rsidP="0075034C">
      <w:pPr>
        <w:numPr>
          <w:ilvl w:val="0"/>
          <w:numId w:val="2"/>
        </w:numPr>
        <w:tabs>
          <w:tab w:val="left" w:pos="0"/>
        </w:tabs>
        <w:spacing w:before="120"/>
        <w:jc w:val="both"/>
        <w:rPr>
          <w:b/>
          <w:sz w:val="24"/>
        </w:rPr>
      </w:pPr>
      <w:r>
        <w:rPr>
          <w:sz w:val="24"/>
        </w:rPr>
        <w:t xml:space="preserve">Splatnost faktury je 21 dní </w:t>
      </w:r>
      <w:r>
        <w:rPr>
          <w:color w:val="000000"/>
          <w:sz w:val="24"/>
        </w:rPr>
        <w:t xml:space="preserve">po jejím doručení objednateli (originál faktury + 1 kopie včetně soupisu skutečně provedených prací potvrzeného ve smlouvě uvedenými zástupci objednatele a zhotovitele a zápisu o předání a převzetí). Adresa pro zaslání faktury: </w:t>
      </w:r>
      <w:r w:rsidR="00A87620">
        <w:rPr>
          <w:color w:val="000000"/>
          <w:sz w:val="24"/>
        </w:rPr>
        <w:t>Armádní Servisní, příspěvková organizace,</w:t>
      </w:r>
      <w:r w:rsidR="00690BCB">
        <w:rPr>
          <w:color w:val="000000"/>
          <w:sz w:val="24"/>
        </w:rPr>
        <w:t xml:space="preserve"> Podbabská 1589/1, 160 00 Praha </w:t>
      </w:r>
      <w:r w:rsidR="00A87620">
        <w:rPr>
          <w:color w:val="000000"/>
          <w:sz w:val="24"/>
        </w:rPr>
        <w:t>6</w:t>
      </w:r>
      <w:r>
        <w:rPr>
          <w:color w:val="000000"/>
          <w:sz w:val="24"/>
        </w:rPr>
        <w:t>.</w:t>
      </w:r>
    </w:p>
    <w:p w:rsidR="00AE2642" w:rsidRPr="00FC3CB4" w:rsidRDefault="00AE2642" w:rsidP="0075034C">
      <w:pPr>
        <w:numPr>
          <w:ilvl w:val="0"/>
          <w:numId w:val="2"/>
        </w:numPr>
        <w:tabs>
          <w:tab w:val="left" w:pos="0"/>
        </w:tabs>
        <w:spacing w:before="120"/>
        <w:jc w:val="both"/>
        <w:rPr>
          <w:b/>
          <w:sz w:val="24"/>
        </w:rPr>
      </w:pPr>
      <w:r>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Pr>
          <w:color w:val="000000"/>
          <w:sz w:val="24"/>
          <w:szCs w:val="24"/>
        </w:rPr>
        <w:t>zhotovitel</w:t>
      </w:r>
      <w:r>
        <w:rPr>
          <w:color w:val="000000"/>
          <w:sz w:val="24"/>
          <w:szCs w:val="24"/>
        </w:rPr>
        <w:t xml:space="preserve"> vystaví fakturu novou. Oprávněným vrácením faktury přestává běžet původní lhůta splatnosti a běží znovu ode dne doručení nové faktury objednateli.</w:t>
      </w:r>
    </w:p>
    <w:p w:rsidR="00FC3CB4" w:rsidRPr="00FA5036" w:rsidRDefault="00FC3CB4" w:rsidP="00FC3CB4">
      <w:pPr>
        <w:tabs>
          <w:tab w:val="left" w:pos="0"/>
        </w:tabs>
        <w:spacing w:before="120"/>
        <w:ind w:left="851"/>
        <w:jc w:val="both"/>
        <w:rPr>
          <w:b/>
          <w:sz w:val="24"/>
        </w:rPr>
      </w:pPr>
    </w:p>
    <w:p w:rsidR="00AE2642" w:rsidRDefault="00F866AD" w:rsidP="002E7917">
      <w:pPr>
        <w:pStyle w:val="Nadpis6"/>
        <w:spacing w:beforeLines="20" w:before="48" w:after="120"/>
        <w:rPr>
          <w:rFonts w:ascii="Times New Roman" w:hAnsi="Times New Roman"/>
        </w:rPr>
      </w:pPr>
      <w:r>
        <w:rPr>
          <w:rFonts w:ascii="Times New Roman" w:hAnsi="Times New Roman"/>
        </w:rPr>
        <w:t xml:space="preserve">V. </w:t>
      </w:r>
      <w:r w:rsidR="00AE2642">
        <w:rPr>
          <w:rFonts w:ascii="Times New Roman" w:hAnsi="Times New Roman"/>
        </w:rPr>
        <w:t>SOUČINNOST OBJEDNATELE A ZHOTOVITELE</w:t>
      </w:r>
    </w:p>
    <w:p w:rsidR="0075034C" w:rsidRDefault="0075034C" w:rsidP="007D4A64">
      <w:pPr>
        <w:numPr>
          <w:ilvl w:val="0"/>
          <w:numId w:val="5"/>
        </w:numPr>
        <w:jc w:val="both"/>
        <w:rPr>
          <w:sz w:val="24"/>
        </w:rPr>
      </w:pPr>
      <w:r>
        <w:rPr>
          <w:sz w:val="24"/>
        </w:rPr>
        <w:t>Zhotovitel se zavazuje provést dílo kompletně, řádně, v patřičné kvalitě, včas, na svůj náklad a nebezpečí v souladu s platnými právními předpisy a ČSN a dodržovat platné hygienické, zdravotní, požární, bez</w:t>
      </w:r>
      <w:r w:rsidR="0063584C">
        <w:rPr>
          <w:sz w:val="24"/>
        </w:rPr>
        <w:t>pečnostní a ekologické předpisy</w:t>
      </w:r>
      <w:r>
        <w:rPr>
          <w:sz w:val="24"/>
        </w:rPr>
        <w:t xml:space="preserve"> a závazné normy.</w:t>
      </w:r>
    </w:p>
    <w:p w:rsidR="0075034C" w:rsidRPr="00455900" w:rsidRDefault="0075034C" w:rsidP="0075034C">
      <w:pPr>
        <w:numPr>
          <w:ilvl w:val="0"/>
          <w:numId w:val="5"/>
        </w:numPr>
        <w:spacing w:before="120"/>
        <w:jc w:val="both"/>
        <w:rPr>
          <w:sz w:val="24"/>
        </w:rPr>
      </w:pPr>
      <w:r w:rsidRPr="00455900">
        <w:rPr>
          <w:sz w:val="24"/>
        </w:rPr>
        <w:t xml:space="preserve">Objednatel se zavazuje předat zhotoviteli </w:t>
      </w:r>
      <w:r w:rsidR="00705208" w:rsidRPr="00455900">
        <w:rPr>
          <w:sz w:val="24"/>
        </w:rPr>
        <w:t xml:space="preserve">a zhotovitel převzít do 7 dnů od podpisu smlouvy </w:t>
      </w:r>
      <w:r w:rsidR="00791998" w:rsidRPr="00455900">
        <w:rPr>
          <w:sz w:val="24"/>
        </w:rPr>
        <w:t>staveniště</w:t>
      </w:r>
      <w:r w:rsidRPr="00455900">
        <w:rPr>
          <w:sz w:val="24"/>
        </w:rPr>
        <w:t xml:space="preserve"> způsobilé k řádnému a nerušenému plnění předmětu díla ve smyslu této smlouvy. </w:t>
      </w:r>
    </w:p>
    <w:p w:rsidR="002B65DD" w:rsidRPr="00455900" w:rsidRDefault="002B65DD" w:rsidP="0075034C">
      <w:pPr>
        <w:numPr>
          <w:ilvl w:val="0"/>
          <w:numId w:val="5"/>
        </w:numPr>
        <w:spacing w:before="120"/>
        <w:jc w:val="both"/>
        <w:rPr>
          <w:sz w:val="24"/>
        </w:rPr>
      </w:pPr>
      <w:r w:rsidRPr="00455900">
        <w:rPr>
          <w:sz w:val="24"/>
        </w:rPr>
        <w:t xml:space="preserve">Zhotovitel zahájí stavební práce </w:t>
      </w:r>
      <w:r w:rsidR="00791998" w:rsidRPr="00455900">
        <w:rPr>
          <w:sz w:val="24"/>
        </w:rPr>
        <w:t>bez zbytečného odkladu</w:t>
      </w:r>
      <w:r w:rsidRPr="00455900">
        <w:rPr>
          <w:sz w:val="24"/>
        </w:rPr>
        <w:t xml:space="preserve"> po předání staveniště objednatelem a ukončí stavební práce nejpozději do termínu </w:t>
      </w:r>
      <w:proofErr w:type="gramStart"/>
      <w:r w:rsidRPr="00455900">
        <w:rPr>
          <w:sz w:val="24"/>
        </w:rPr>
        <w:t>uvedeném</w:t>
      </w:r>
      <w:proofErr w:type="gramEnd"/>
      <w:r w:rsidRPr="00455900">
        <w:rPr>
          <w:sz w:val="24"/>
        </w:rPr>
        <w:t xml:space="preserve"> v</w:t>
      </w:r>
      <w:r w:rsidR="00791998" w:rsidRPr="00455900">
        <w:rPr>
          <w:sz w:val="24"/>
        </w:rPr>
        <w:t> článku 2 </w:t>
      </w:r>
      <w:r w:rsidRPr="00455900">
        <w:rPr>
          <w:sz w:val="24"/>
        </w:rPr>
        <w:t>této smlouvy.</w:t>
      </w:r>
    </w:p>
    <w:p w:rsidR="0075034C" w:rsidRDefault="0075034C" w:rsidP="0075034C">
      <w:pPr>
        <w:numPr>
          <w:ilvl w:val="0"/>
          <w:numId w:val="5"/>
        </w:numPr>
        <w:spacing w:before="120"/>
        <w:jc w:val="both"/>
        <w:rPr>
          <w:sz w:val="24"/>
        </w:rPr>
      </w:pPr>
      <w:r>
        <w:rPr>
          <w:sz w:val="24"/>
        </w:rPr>
        <w:t>Objednatel se zavazuje, že umožní po dokončení díla zhotoviteli přístup do objektu díla za účelem odstranění případných vad.</w:t>
      </w:r>
    </w:p>
    <w:p w:rsidR="00455900" w:rsidRDefault="00455900" w:rsidP="0075034C">
      <w:pPr>
        <w:numPr>
          <w:ilvl w:val="0"/>
          <w:numId w:val="5"/>
        </w:numPr>
        <w:tabs>
          <w:tab w:val="left" w:pos="0"/>
        </w:tabs>
        <w:spacing w:before="120"/>
        <w:jc w:val="both"/>
        <w:rPr>
          <w:b/>
          <w:sz w:val="24"/>
        </w:rPr>
      </w:pPr>
      <w:r>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672836" w:rsidRDefault="0067283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Pr>
          <w:rFonts w:ascii="Times New Roman" w:hAnsi="Times New Roman"/>
        </w:rPr>
        <w:t xml:space="preserve">VI. </w:t>
      </w:r>
      <w:r w:rsidR="00AE2642">
        <w:rPr>
          <w:rFonts w:ascii="Times New Roman" w:hAnsi="Times New Roman"/>
        </w:rPr>
        <w:t>Odpovědnost za vady – záruka</w:t>
      </w:r>
    </w:p>
    <w:p w:rsidR="00AE2642" w:rsidRDefault="00AE2642" w:rsidP="002E7917">
      <w:pPr>
        <w:numPr>
          <w:ilvl w:val="0"/>
          <w:numId w:val="6"/>
        </w:numPr>
        <w:spacing w:beforeLines="20" w:before="48"/>
        <w:jc w:val="both"/>
        <w:rPr>
          <w:sz w:val="24"/>
        </w:rPr>
      </w:pPr>
      <w:r>
        <w:rPr>
          <w:sz w:val="24"/>
        </w:rPr>
        <w:t xml:space="preserve">Záruční doba na provedené dílo je </w:t>
      </w:r>
      <w:r w:rsidR="009507DF">
        <w:rPr>
          <w:sz w:val="24"/>
        </w:rPr>
        <w:t>60</w:t>
      </w:r>
      <w:r w:rsidR="00D5235C">
        <w:rPr>
          <w:sz w:val="24"/>
        </w:rPr>
        <w:t xml:space="preserve"> </w:t>
      </w:r>
      <w:r>
        <w:rPr>
          <w:sz w:val="24"/>
        </w:rPr>
        <w:t>měsíců.</w:t>
      </w:r>
      <w:r w:rsidR="00705208">
        <w:rPr>
          <w:sz w:val="24"/>
        </w:rPr>
        <w:t xml:space="preserve"> </w:t>
      </w:r>
      <w:bookmarkStart w:id="0" w:name="_GoBack"/>
      <w:bookmarkEnd w:id="0"/>
    </w:p>
    <w:p w:rsidR="0075034C" w:rsidRDefault="0075034C" w:rsidP="0075034C">
      <w:pPr>
        <w:numPr>
          <w:ilvl w:val="0"/>
          <w:numId w:val="6"/>
        </w:numPr>
        <w:spacing w:before="120"/>
        <w:jc w:val="both"/>
        <w:rPr>
          <w:sz w:val="24"/>
        </w:rPr>
      </w:pPr>
      <w:r>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Default="0075034C" w:rsidP="0075034C">
      <w:pPr>
        <w:numPr>
          <w:ilvl w:val="0"/>
          <w:numId w:val="6"/>
        </w:numPr>
        <w:spacing w:before="120"/>
        <w:jc w:val="both"/>
        <w:rPr>
          <w:sz w:val="24"/>
        </w:rPr>
      </w:pPr>
      <w:r>
        <w:rPr>
          <w:sz w:val="24"/>
        </w:rPr>
        <w:lastRenderedPageBreak/>
        <w:t xml:space="preserve">V záruční době se odstraňují skryté vady zdarma. </w:t>
      </w:r>
    </w:p>
    <w:p w:rsidR="0075034C" w:rsidRDefault="0075034C" w:rsidP="0075034C">
      <w:pPr>
        <w:numPr>
          <w:ilvl w:val="0"/>
          <w:numId w:val="6"/>
        </w:numPr>
        <w:spacing w:before="120"/>
        <w:jc w:val="both"/>
        <w:rPr>
          <w:sz w:val="24"/>
        </w:rPr>
      </w:pPr>
      <w:r>
        <w:rPr>
          <w:sz w:val="24"/>
        </w:rPr>
        <w:t>Objednatel se zavazuje, že případnou reklamaci vady díla uplatní bez zbytečného odkladu po jejím zjištění, písemně do rukou oprávněného zástupce zhotovitele.</w:t>
      </w:r>
    </w:p>
    <w:p w:rsidR="0075034C" w:rsidRDefault="0075034C" w:rsidP="0075034C">
      <w:pPr>
        <w:numPr>
          <w:ilvl w:val="0"/>
          <w:numId w:val="6"/>
        </w:numPr>
        <w:spacing w:before="120"/>
        <w:jc w:val="both"/>
        <w:rPr>
          <w:b/>
          <w:sz w:val="24"/>
        </w:rPr>
      </w:pPr>
      <w:r>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AE2642" w:rsidRDefault="00F866AD" w:rsidP="002E7917">
      <w:pPr>
        <w:pStyle w:val="Nadpis6"/>
        <w:keepNext w:val="0"/>
        <w:spacing w:beforeLines="20" w:before="48" w:after="120"/>
        <w:rPr>
          <w:rFonts w:ascii="Times New Roman" w:hAnsi="Times New Roman"/>
        </w:rPr>
      </w:pPr>
      <w:r>
        <w:rPr>
          <w:rFonts w:ascii="Times New Roman" w:hAnsi="Times New Roman"/>
        </w:rPr>
        <w:t xml:space="preserve">VII. </w:t>
      </w:r>
      <w:r w:rsidR="00AE2642">
        <w:rPr>
          <w:rFonts w:ascii="Times New Roman" w:hAnsi="Times New Roman"/>
        </w:rPr>
        <w:t>ZVLÁŠTNÍ UJEDNÁNÍ</w:t>
      </w:r>
    </w:p>
    <w:p w:rsidR="0075034C" w:rsidRDefault="0075034C" w:rsidP="007D4A64">
      <w:pPr>
        <w:numPr>
          <w:ilvl w:val="0"/>
          <w:numId w:val="17"/>
        </w:numPr>
        <w:jc w:val="both"/>
        <w:rPr>
          <w:sz w:val="24"/>
        </w:rPr>
      </w:pPr>
      <w:r>
        <w:rPr>
          <w:sz w:val="24"/>
        </w:rPr>
        <w:t>Zhotovitel je povinen po celou dobu realizace díla dodržovat na převzatém staveništi čistotu a pořádek.</w:t>
      </w:r>
    </w:p>
    <w:p w:rsidR="0075034C" w:rsidRDefault="0075034C" w:rsidP="0075034C">
      <w:pPr>
        <w:numPr>
          <w:ilvl w:val="0"/>
          <w:numId w:val="17"/>
        </w:numPr>
        <w:spacing w:before="120"/>
        <w:jc w:val="both"/>
        <w:rPr>
          <w:sz w:val="24"/>
        </w:rPr>
      </w:pPr>
      <w:r>
        <w:rPr>
          <w:sz w:val="24"/>
        </w:rPr>
        <w:t xml:space="preserve">Převzetím staveniště zhotovitel přebírá v plném rozsahu odpovědnost za dodržování </w:t>
      </w:r>
      <w:r w:rsidR="00C12C0B">
        <w:rPr>
          <w:sz w:val="24"/>
        </w:rPr>
        <w:t xml:space="preserve">platných </w:t>
      </w:r>
      <w:r>
        <w:rPr>
          <w:sz w:val="24"/>
        </w:rPr>
        <w:t>předpisů zajišťujících bezpečnost a ochranu zdraví, za dodržování příslušných protipožárních opatření a hygienických předpisů</w:t>
      </w:r>
      <w:r w:rsidR="00C12C0B" w:rsidRPr="00C12C0B">
        <w:rPr>
          <w:sz w:val="24"/>
        </w:rPr>
        <w:t xml:space="preserve"> </w:t>
      </w:r>
      <w:r w:rsidR="00C12C0B">
        <w:rPr>
          <w:sz w:val="24"/>
        </w:rPr>
        <w:t>a ČSN.</w:t>
      </w:r>
    </w:p>
    <w:p w:rsidR="00197CB7" w:rsidRPr="0006644B" w:rsidRDefault="00197CB7" w:rsidP="0075034C">
      <w:pPr>
        <w:numPr>
          <w:ilvl w:val="0"/>
          <w:numId w:val="17"/>
        </w:numPr>
        <w:spacing w:before="120"/>
        <w:jc w:val="both"/>
        <w:rPr>
          <w:sz w:val="24"/>
        </w:rPr>
      </w:pPr>
      <w:r w:rsidRPr="0006644B">
        <w:rPr>
          <w:sz w:val="24"/>
        </w:rPr>
        <w:t xml:space="preserve">Odstranění zařízení staveniště a vyklizení staveniště </w:t>
      </w:r>
      <w:r w:rsidR="0004438B" w:rsidRPr="0006644B">
        <w:rPr>
          <w:sz w:val="24"/>
        </w:rPr>
        <w:t xml:space="preserve">bude provedeno nejpozději </w:t>
      </w:r>
      <w:proofErr w:type="gramStart"/>
      <w:r w:rsidR="0004438B" w:rsidRPr="0006644B">
        <w:rPr>
          <w:sz w:val="24"/>
        </w:rPr>
        <w:t xml:space="preserve">do   </w:t>
      </w:r>
      <w:r w:rsidR="007F2AA2" w:rsidRPr="0006644B">
        <w:rPr>
          <w:sz w:val="24"/>
        </w:rPr>
        <w:t>7 kalendářních</w:t>
      </w:r>
      <w:proofErr w:type="gramEnd"/>
      <w:r w:rsidR="0004438B" w:rsidRPr="0006644B">
        <w:rPr>
          <w:sz w:val="24"/>
        </w:rPr>
        <w:t xml:space="preserve"> dnů ode dne</w:t>
      </w:r>
      <w:r w:rsidRPr="0006644B">
        <w:rPr>
          <w:sz w:val="24"/>
        </w:rPr>
        <w:t xml:space="preserve"> předání a převzetí díla.</w:t>
      </w:r>
    </w:p>
    <w:p w:rsidR="0075034C" w:rsidRDefault="0075034C" w:rsidP="0075034C">
      <w:pPr>
        <w:numPr>
          <w:ilvl w:val="0"/>
          <w:numId w:val="17"/>
        </w:numPr>
        <w:spacing w:before="120"/>
        <w:jc w:val="both"/>
        <w:rPr>
          <w:sz w:val="24"/>
        </w:rPr>
      </w:pPr>
      <w:r>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197CB7" w:rsidRDefault="00197CB7" w:rsidP="00197CB7">
      <w:pPr>
        <w:numPr>
          <w:ilvl w:val="0"/>
          <w:numId w:val="17"/>
        </w:numPr>
        <w:spacing w:before="120" w:after="120"/>
        <w:jc w:val="both"/>
        <w:rPr>
          <w:sz w:val="24"/>
        </w:rPr>
      </w:pPr>
      <w:r>
        <w:rPr>
          <w:sz w:val="24"/>
        </w:rPr>
        <w:t xml:space="preserve">Zhotovitel souhlasí se zveřejněním smlouvy na </w:t>
      </w:r>
      <w:r w:rsidR="00750A54">
        <w:rPr>
          <w:sz w:val="24"/>
        </w:rPr>
        <w:t xml:space="preserve">profilu zadavatele </w:t>
      </w:r>
      <w:hyperlink r:id="rId9" w:history="1">
        <w:r w:rsidRPr="00974A06">
          <w:rPr>
            <w:rStyle w:val="Hypertextovodkaz"/>
            <w:sz w:val="24"/>
          </w:rPr>
          <w:t>www.as-po.cz</w:t>
        </w:r>
      </w:hyperlink>
    </w:p>
    <w:p w:rsidR="00197CB7" w:rsidRPr="00197CB7" w:rsidRDefault="00197CB7" w:rsidP="00197CB7">
      <w:pPr>
        <w:numPr>
          <w:ilvl w:val="0"/>
          <w:numId w:val="17"/>
        </w:numPr>
        <w:autoSpaceDE w:val="0"/>
        <w:autoSpaceDN w:val="0"/>
        <w:adjustRightInd w:val="0"/>
        <w:rPr>
          <w:color w:val="000000"/>
          <w:sz w:val="24"/>
          <w:szCs w:val="24"/>
        </w:rPr>
      </w:pPr>
      <w:r>
        <w:rPr>
          <w:color w:val="000000"/>
          <w:sz w:val="24"/>
          <w:szCs w:val="24"/>
        </w:rPr>
        <w:t xml:space="preserve">Při podpisu smlouvy předloží zhotovitel kopii pojistné smlouvy, jejímž předmětem je pojištění odpovědnosti za škody způsobenou zhotovitelem třetí osobě platnou po celou dobu plnění smlouvy v minimální hodnotě </w:t>
      </w:r>
      <w:r w:rsidR="00860E4E">
        <w:rPr>
          <w:color w:val="000000"/>
          <w:sz w:val="24"/>
          <w:szCs w:val="24"/>
        </w:rPr>
        <w:t>1</w:t>
      </w:r>
      <w:r>
        <w:rPr>
          <w:color w:val="000000"/>
          <w:sz w:val="24"/>
          <w:szCs w:val="24"/>
        </w:rPr>
        <w:t> 000 000,-Kč.</w:t>
      </w:r>
    </w:p>
    <w:p w:rsidR="00AE2642" w:rsidRDefault="00AE2642" w:rsidP="002E7917">
      <w:pPr>
        <w:shd w:val="clear" w:color="00FFFF" w:fill="auto"/>
        <w:spacing w:beforeLines="20" w:before="48"/>
        <w:jc w:val="center"/>
        <w:rPr>
          <w:b/>
          <w:sz w:val="24"/>
        </w:rPr>
      </w:pPr>
    </w:p>
    <w:p w:rsidR="00AE2642" w:rsidRDefault="00F866AD" w:rsidP="002E7917">
      <w:pPr>
        <w:pStyle w:val="Nadpis6"/>
        <w:keepNext w:val="0"/>
        <w:spacing w:beforeLines="20" w:before="48" w:after="120"/>
        <w:rPr>
          <w:rFonts w:ascii="Times New Roman" w:hAnsi="Times New Roman"/>
        </w:rPr>
      </w:pPr>
      <w:r>
        <w:rPr>
          <w:rFonts w:ascii="Times New Roman" w:hAnsi="Times New Roman"/>
        </w:rPr>
        <w:t xml:space="preserve">VIII. </w:t>
      </w:r>
      <w:r w:rsidR="00AE2642">
        <w:rPr>
          <w:rFonts w:ascii="Times New Roman" w:hAnsi="Times New Roman"/>
        </w:rPr>
        <w:t>PŘEDÁNÍ DÍLA</w:t>
      </w:r>
    </w:p>
    <w:p w:rsidR="00AE2642" w:rsidRDefault="00860E4E" w:rsidP="00860E4E">
      <w:pPr>
        <w:shd w:val="clear" w:color="00FFFF" w:fill="auto"/>
        <w:ind w:left="720" w:hanging="720"/>
        <w:jc w:val="both"/>
        <w:rPr>
          <w:sz w:val="24"/>
        </w:rPr>
      </w:pPr>
      <w:r w:rsidRPr="00860E4E">
        <w:rPr>
          <w:b/>
          <w:sz w:val="24"/>
        </w:rPr>
        <w:t>8.1</w:t>
      </w:r>
      <w:r>
        <w:rPr>
          <w:sz w:val="24"/>
        </w:rPr>
        <w:tab/>
      </w:r>
      <w:r w:rsidR="0075034C">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Pr>
          <w:sz w:val="24"/>
        </w:rPr>
        <w:t>h stran, a při kterém zhotovitel předá a objednatel převezme veškerou dokumentaci dle článku 1 této smlouvy.</w:t>
      </w:r>
    </w:p>
    <w:p w:rsidR="00197CB7" w:rsidRDefault="00197CB7" w:rsidP="007D4A64">
      <w:pPr>
        <w:shd w:val="clear" w:color="00FFFF" w:fill="auto"/>
        <w:jc w:val="both"/>
        <w:rPr>
          <w:sz w:val="24"/>
        </w:rPr>
      </w:pPr>
    </w:p>
    <w:p w:rsidR="00AE2642" w:rsidRPr="00A54045" w:rsidRDefault="00F866AD" w:rsidP="002E7917">
      <w:pPr>
        <w:pStyle w:val="Nadpis6"/>
        <w:keepNext w:val="0"/>
        <w:spacing w:beforeLines="20" w:before="48" w:after="120"/>
        <w:rPr>
          <w:rFonts w:ascii="Times New Roman" w:hAnsi="Times New Roman"/>
        </w:rPr>
      </w:pPr>
      <w:r>
        <w:rPr>
          <w:rFonts w:ascii="Times New Roman" w:hAnsi="Times New Roman"/>
        </w:rPr>
        <w:t xml:space="preserve">IX. </w:t>
      </w:r>
      <w:r w:rsidR="00AE2642" w:rsidRPr="00A54045">
        <w:rPr>
          <w:rFonts w:ascii="Times New Roman" w:hAnsi="Times New Roman"/>
        </w:rPr>
        <w:t>SMLUVNÍ POKUTY</w:t>
      </w:r>
    </w:p>
    <w:p w:rsidR="00AE2642" w:rsidRDefault="00465C84" w:rsidP="007D4A64">
      <w:pPr>
        <w:numPr>
          <w:ilvl w:val="0"/>
          <w:numId w:val="8"/>
        </w:numPr>
        <w:tabs>
          <w:tab w:val="right" w:pos="9071"/>
        </w:tabs>
        <w:spacing w:after="120"/>
        <w:jc w:val="both"/>
        <w:rPr>
          <w:sz w:val="24"/>
        </w:rPr>
      </w:pPr>
      <w:r>
        <w:rPr>
          <w:sz w:val="24"/>
        </w:rPr>
        <w:t>Objednatel uhradí fakturu</w:t>
      </w:r>
      <w:r w:rsidR="00AE2642">
        <w:rPr>
          <w:sz w:val="24"/>
        </w:rPr>
        <w:t xml:space="preserve"> zhotovitele nejpozději do 21 dnů po jej</w:t>
      </w:r>
      <w:r>
        <w:rPr>
          <w:sz w:val="24"/>
        </w:rPr>
        <w:t>ím</w:t>
      </w:r>
      <w:r w:rsidR="00AE2642">
        <w:rPr>
          <w:sz w:val="24"/>
        </w:rPr>
        <w:t xml:space="preserve"> </w:t>
      </w:r>
      <w:r w:rsidR="00036744">
        <w:rPr>
          <w:sz w:val="24"/>
        </w:rPr>
        <w:t>doručení</w:t>
      </w:r>
      <w:r w:rsidR="00AE2642">
        <w:rPr>
          <w:sz w:val="24"/>
        </w:rPr>
        <w:t>. Za prodlení s úhradou faktur</w:t>
      </w:r>
      <w:r>
        <w:rPr>
          <w:sz w:val="24"/>
        </w:rPr>
        <w:t>y</w:t>
      </w:r>
      <w:r w:rsidR="00AE2642">
        <w:rPr>
          <w:sz w:val="24"/>
        </w:rPr>
        <w:t xml:space="preserve"> zaplatí objednatel zhotoviteli smluvní pokutu ve výši 0,</w:t>
      </w:r>
      <w:r w:rsidR="00DB0147">
        <w:rPr>
          <w:sz w:val="24"/>
        </w:rPr>
        <w:t>0</w:t>
      </w:r>
      <w:r w:rsidR="00AE2642">
        <w:rPr>
          <w:sz w:val="24"/>
        </w:rPr>
        <w:t>5 % z fakturované částky za každý den prodlení.</w:t>
      </w:r>
    </w:p>
    <w:p w:rsidR="00AE2642" w:rsidRDefault="00AE2642" w:rsidP="007D4A64">
      <w:pPr>
        <w:numPr>
          <w:ilvl w:val="0"/>
          <w:numId w:val="8"/>
        </w:numPr>
        <w:tabs>
          <w:tab w:val="right" w:pos="9071"/>
        </w:tabs>
        <w:spacing w:after="120"/>
        <w:jc w:val="both"/>
        <w:rPr>
          <w:bCs/>
          <w:sz w:val="24"/>
        </w:rPr>
      </w:pPr>
      <w:r>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Pr>
          <w:bCs/>
          <w:sz w:val="24"/>
        </w:rPr>
        <w:t>0</w:t>
      </w:r>
      <w:r>
        <w:rPr>
          <w:bCs/>
          <w:sz w:val="24"/>
        </w:rPr>
        <w:t>5 % z celkové ceny díla za každý i započatý den prodlení.</w:t>
      </w:r>
    </w:p>
    <w:p w:rsidR="00E61CB1" w:rsidRDefault="00E61CB1" w:rsidP="007D4A64">
      <w:pPr>
        <w:numPr>
          <w:ilvl w:val="0"/>
          <w:numId w:val="8"/>
        </w:numPr>
        <w:tabs>
          <w:tab w:val="right" w:pos="9071"/>
        </w:tabs>
        <w:spacing w:after="120"/>
        <w:jc w:val="both"/>
        <w:rPr>
          <w:bCs/>
          <w:sz w:val="24"/>
        </w:rPr>
      </w:pPr>
      <w:r>
        <w:rPr>
          <w:bCs/>
          <w:sz w:val="24"/>
        </w:rPr>
        <w:t xml:space="preserve">V případě nenastoupení na odstranění vad díla v záruční době nejpozději do 48. hod. od nahlášení závad, 1000 Kč bez DPH za každý i započatý den prodlení. </w:t>
      </w:r>
    </w:p>
    <w:p w:rsidR="00AE2642" w:rsidRDefault="00AE2642" w:rsidP="007D4A64">
      <w:pPr>
        <w:numPr>
          <w:ilvl w:val="0"/>
          <w:numId w:val="8"/>
        </w:numPr>
        <w:tabs>
          <w:tab w:val="right" w:pos="9071"/>
        </w:tabs>
        <w:spacing w:after="120"/>
        <w:jc w:val="both"/>
        <w:rPr>
          <w:sz w:val="24"/>
        </w:rPr>
      </w:pPr>
      <w:r>
        <w:rPr>
          <w:sz w:val="24"/>
        </w:rPr>
        <w:t>Úhradou smluvní pokuty není dotčeno právo požadovat náhradu škody v plné výši.</w:t>
      </w:r>
    </w:p>
    <w:p w:rsidR="007D4A64" w:rsidRPr="007D4A64" w:rsidRDefault="007D4A64" w:rsidP="007D4A64"/>
    <w:p w:rsidR="00AE2642" w:rsidRPr="00A54045" w:rsidRDefault="00F866AD" w:rsidP="002E7917">
      <w:pPr>
        <w:pStyle w:val="Nadpis6"/>
        <w:keepNext w:val="0"/>
        <w:spacing w:beforeLines="20" w:before="48" w:after="120"/>
        <w:rPr>
          <w:rFonts w:ascii="Times New Roman" w:hAnsi="Times New Roman"/>
        </w:rPr>
      </w:pPr>
      <w:r>
        <w:rPr>
          <w:rFonts w:ascii="Times New Roman" w:hAnsi="Times New Roman"/>
        </w:rPr>
        <w:lastRenderedPageBreak/>
        <w:t xml:space="preserve">X. </w:t>
      </w:r>
      <w:r w:rsidR="00AE2642">
        <w:rPr>
          <w:rFonts w:ascii="Times New Roman" w:hAnsi="Times New Roman"/>
        </w:rPr>
        <w:t>ODSTOUPENÍ OD SMLOUVY</w:t>
      </w:r>
    </w:p>
    <w:p w:rsidR="00AE2642" w:rsidRDefault="00AE2642" w:rsidP="002E7917">
      <w:pPr>
        <w:pStyle w:val="Zkladntext3"/>
        <w:numPr>
          <w:ilvl w:val="0"/>
          <w:numId w:val="9"/>
        </w:numPr>
        <w:spacing w:beforeLines="20" w:before="48"/>
        <w:jc w:val="both"/>
      </w:pPr>
      <w:r>
        <w:t>Odstoupit od této smlouvy lze pro podstatné porušení této smlouvy</w:t>
      </w:r>
      <w:r w:rsidR="00AE3EFB">
        <w:t>,</w:t>
      </w:r>
      <w:r>
        <w:t xml:space="preserve"> </w:t>
      </w:r>
      <w:r w:rsidR="00AE3EFB">
        <w:t>kterým je zejména</w:t>
      </w:r>
      <w:r>
        <w:t>:</w:t>
      </w:r>
    </w:p>
    <w:p w:rsidR="00AE2642" w:rsidRDefault="00AE2642" w:rsidP="00C73640">
      <w:pPr>
        <w:pStyle w:val="Zkladntext3"/>
        <w:numPr>
          <w:ilvl w:val="0"/>
          <w:numId w:val="3"/>
        </w:numPr>
        <w:tabs>
          <w:tab w:val="clear" w:pos="720"/>
          <w:tab w:val="num" w:pos="1418"/>
        </w:tabs>
        <w:spacing w:before="0"/>
        <w:ind w:left="1417" w:hanging="357"/>
        <w:jc w:val="both"/>
      </w:pPr>
      <w:r>
        <w:t>neplnění předmětu díla podle čl. I.</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zhotovitel neprovede dílo v patřičné kvalitě podle platných předpisů a norem</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 xml:space="preserve">zhotovitel je v prodlení s termínem dokončení díla o více než </w:t>
      </w:r>
      <w:r w:rsidR="00F36D29">
        <w:t>5</w:t>
      </w:r>
      <w:r>
        <w:t xml:space="preserve"> kalendářních dnů</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zhotovitel bez vážných důvodů přerušil práce na díle na dobu delší</w:t>
      </w:r>
      <w:r w:rsidR="00A54045">
        <w:t xml:space="preserve"> </w:t>
      </w:r>
      <w:r>
        <w:t>než</w:t>
      </w:r>
      <w:r w:rsidR="00A54045">
        <w:t xml:space="preserve"> </w:t>
      </w:r>
      <w:r w:rsidR="00A87620">
        <w:t>5 kalendářních dnů</w:t>
      </w:r>
    </w:p>
    <w:p w:rsidR="00AE2642" w:rsidRDefault="00AE2642" w:rsidP="002E7917">
      <w:pPr>
        <w:numPr>
          <w:ilvl w:val="0"/>
          <w:numId w:val="9"/>
        </w:numPr>
        <w:spacing w:beforeLines="20" w:before="48"/>
        <w:jc w:val="both"/>
        <w:rPr>
          <w:sz w:val="24"/>
        </w:rPr>
      </w:pPr>
      <w:r>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0A2E9D" w:rsidRDefault="000A2E9D" w:rsidP="006D6F14">
      <w:pPr>
        <w:spacing w:beforeLines="20" w:before="48"/>
        <w:jc w:val="both"/>
        <w:rPr>
          <w:sz w:val="24"/>
        </w:rPr>
      </w:pPr>
    </w:p>
    <w:p w:rsidR="00AE2642" w:rsidRDefault="00F866AD" w:rsidP="002E7917">
      <w:pPr>
        <w:pStyle w:val="Nadpis6"/>
        <w:keepNext w:val="0"/>
        <w:spacing w:beforeLines="20" w:before="48" w:after="120"/>
        <w:rPr>
          <w:rFonts w:ascii="Times New Roman" w:hAnsi="Times New Roman"/>
        </w:rPr>
      </w:pPr>
      <w:r>
        <w:rPr>
          <w:rFonts w:ascii="Times New Roman" w:hAnsi="Times New Roman"/>
        </w:rPr>
        <w:t xml:space="preserve">XI. </w:t>
      </w:r>
      <w:r w:rsidR="00AE2642">
        <w:rPr>
          <w:rFonts w:ascii="Times New Roman" w:hAnsi="Times New Roman"/>
        </w:rPr>
        <w:t>ZÁVĚREČNÁ USTANOVENÍ</w:t>
      </w:r>
    </w:p>
    <w:p w:rsidR="00806F68" w:rsidRPr="00E55CE9" w:rsidRDefault="00806F68" w:rsidP="00806F68">
      <w:pPr>
        <w:numPr>
          <w:ilvl w:val="0"/>
          <w:numId w:val="10"/>
        </w:numPr>
        <w:tabs>
          <w:tab w:val="left" w:pos="0"/>
          <w:tab w:val="right" w:pos="4253"/>
        </w:tabs>
        <w:spacing w:before="120" w:after="120" w:line="288" w:lineRule="auto"/>
        <w:jc w:val="both"/>
        <w:rPr>
          <w:b/>
          <w:sz w:val="24"/>
          <w:szCs w:val="24"/>
        </w:rPr>
      </w:pPr>
      <w:r w:rsidRPr="00E55CE9">
        <w:rPr>
          <w:bCs/>
          <w:sz w:val="24"/>
        </w:rPr>
        <w:t>Tato smlouva a práva a povinn</w:t>
      </w:r>
      <w:r>
        <w:rPr>
          <w:bCs/>
          <w:sz w:val="24"/>
        </w:rPr>
        <w:t>o</w:t>
      </w:r>
      <w:r w:rsidRPr="00E55CE9">
        <w:rPr>
          <w:bCs/>
          <w:sz w:val="24"/>
        </w:rPr>
        <w:t>sti z ní vzniklé (včetně práv a povinností z porušení tét</w:t>
      </w:r>
      <w:r>
        <w:rPr>
          <w:bCs/>
          <w:sz w:val="24"/>
        </w:rPr>
        <w:t>o</w:t>
      </w:r>
      <w:r w:rsidRPr="00E55CE9">
        <w:rPr>
          <w:bCs/>
          <w:sz w:val="24"/>
        </w:rPr>
        <w:t xml:space="preserve"> smlo</w:t>
      </w:r>
      <w:r>
        <w:rPr>
          <w:bCs/>
          <w:sz w:val="24"/>
        </w:rPr>
        <w:t>uvy, kterému dojde) se</w:t>
      </w:r>
      <w:r w:rsidRPr="00E55CE9">
        <w:rPr>
          <w:bCs/>
          <w:sz w:val="24"/>
        </w:rPr>
        <w:t xml:space="preserve"> budou řídit zákonem č. 89/2012 Sb., občanský zákoník</w:t>
      </w:r>
      <w:r w:rsidR="00524874">
        <w:rPr>
          <w:bCs/>
          <w:sz w:val="24"/>
        </w:rPr>
        <w:t xml:space="preserve"> v platném znění.</w:t>
      </w:r>
    </w:p>
    <w:p w:rsidR="00806F68" w:rsidRPr="00356198" w:rsidRDefault="00806F68" w:rsidP="00806F68">
      <w:pPr>
        <w:pStyle w:val="Zkladntext3"/>
        <w:numPr>
          <w:ilvl w:val="0"/>
          <w:numId w:val="10"/>
        </w:numPr>
        <w:spacing w:before="0" w:after="120"/>
        <w:jc w:val="both"/>
        <w:rPr>
          <w:b/>
          <w:bCs/>
        </w:rPr>
      </w:pPr>
      <w:r>
        <w:t>Tato smlouva nabývá účinnosti okamžikem jejího podpisu poslední smluvní stranou.</w:t>
      </w:r>
    </w:p>
    <w:p w:rsidR="00806F68" w:rsidRDefault="00806F68" w:rsidP="00806F68">
      <w:pPr>
        <w:pStyle w:val="Zkladntext3"/>
        <w:numPr>
          <w:ilvl w:val="0"/>
          <w:numId w:val="10"/>
        </w:numPr>
        <w:spacing w:before="0" w:after="120"/>
        <w:jc w:val="both"/>
        <w:rPr>
          <w:b/>
          <w:bCs/>
        </w:rPr>
      </w:pPr>
      <w: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806F68" w:rsidRDefault="00806F68" w:rsidP="00806F68">
      <w:pPr>
        <w:pStyle w:val="Zkladntext3"/>
        <w:numPr>
          <w:ilvl w:val="0"/>
          <w:numId w:val="10"/>
        </w:numPr>
        <w:spacing w:before="0" w:after="120"/>
        <w:jc w:val="both"/>
        <w:rPr>
          <w:b/>
          <w:bCs/>
        </w:rPr>
      </w:pPr>
      <w:r>
        <w:t>Smlouvu lze měnit a doplňovat po dohodě smluvních stran formou písemných dodatků k této smlouvě, podepsaných oběma smluvními stranami. Za písemnou formu nebude pro tento účel považována výměna e-mailových či jiných elektronických zpráv.</w:t>
      </w:r>
    </w:p>
    <w:p w:rsidR="00806F68" w:rsidRDefault="00806F68" w:rsidP="00806F68">
      <w:pPr>
        <w:pStyle w:val="Zkladntext3"/>
        <w:numPr>
          <w:ilvl w:val="0"/>
          <w:numId w:val="10"/>
        </w:numPr>
        <w:spacing w:before="0" w:after="120"/>
        <w:jc w:val="both"/>
      </w:pPr>
      <w:r>
        <w:t xml:space="preserve">Smlouva se vyhotovuje ve čtyřech stejnopisech, z nichž l </w:t>
      </w:r>
      <w:proofErr w:type="spellStart"/>
      <w:r>
        <w:t>paré</w:t>
      </w:r>
      <w:proofErr w:type="spellEnd"/>
      <w:r>
        <w:t xml:space="preserve"> obdrží zhotovitel a 3 </w:t>
      </w:r>
      <w:proofErr w:type="spellStart"/>
      <w:r>
        <w:t>paré</w:t>
      </w:r>
      <w:proofErr w:type="spellEnd"/>
      <w:r>
        <w:t xml:space="preserve"> objednatel.</w:t>
      </w:r>
    </w:p>
    <w:p w:rsidR="00AE2642" w:rsidRDefault="00806F68" w:rsidP="00806F68">
      <w:pPr>
        <w:pStyle w:val="Zkladntext3"/>
        <w:numPr>
          <w:ilvl w:val="0"/>
          <w:numId w:val="10"/>
        </w:numPr>
        <w:spacing w:before="0" w:after="120"/>
        <w:jc w:val="both"/>
      </w:pPr>
      <w:r>
        <w:t>Účastníci smlouvu přečetli, s jejím obsahem souhlasí, což stvrzují svými podpisy.</w:t>
      </w:r>
    </w:p>
    <w:p w:rsidR="00806F68" w:rsidRDefault="00806F68" w:rsidP="00806F68">
      <w:pPr>
        <w:pStyle w:val="Zkladntext3"/>
        <w:spacing w:before="0" w:after="120"/>
        <w:ind w:left="851"/>
        <w:jc w:val="both"/>
      </w:pPr>
    </w:p>
    <w:p w:rsidR="00AE2642" w:rsidRDefault="00AE2642" w:rsidP="006D6F14">
      <w:pPr>
        <w:tabs>
          <w:tab w:val="left" w:pos="5250"/>
        </w:tabs>
        <w:spacing w:beforeLines="20" w:before="48"/>
        <w:rPr>
          <w:sz w:val="24"/>
        </w:rPr>
      </w:pPr>
      <w:r>
        <w:rPr>
          <w:sz w:val="24"/>
        </w:rPr>
        <w:t>V Praze dne:</w:t>
      </w:r>
      <w:r w:rsidR="0012112F">
        <w:rPr>
          <w:sz w:val="24"/>
        </w:rPr>
        <w:t xml:space="preserve"> </w:t>
      </w:r>
      <w:r>
        <w:rPr>
          <w:sz w:val="24"/>
        </w:rPr>
        <w:t xml:space="preserve">       </w:t>
      </w:r>
      <w:r w:rsidR="0012112F">
        <w:rPr>
          <w:sz w:val="24"/>
        </w:rPr>
        <w:t xml:space="preserve">               </w:t>
      </w:r>
      <w:r w:rsidR="00B9303C">
        <w:rPr>
          <w:sz w:val="24"/>
        </w:rPr>
        <w:tab/>
        <w:t xml:space="preserve">   V</w:t>
      </w:r>
      <w:r w:rsidR="006D6F14" w:rsidRPr="006D6F14">
        <w:rPr>
          <w:sz w:val="24"/>
          <w:highlight w:val="yellow"/>
        </w:rPr>
        <w:t>……………</w:t>
      </w:r>
      <w:proofErr w:type="gramStart"/>
      <w:r w:rsidR="006D6F14" w:rsidRPr="006D6F14">
        <w:rPr>
          <w:sz w:val="24"/>
          <w:highlight w:val="yellow"/>
        </w:rPr>
        <w:t>…</w:t>
      </w:r>
      <w:r w:rsidR="00806F68">
        <w:rPr>
          <w:sz w:val="24"/>
        </w:rPr>
        <w:t xml:space="preserve">  </w:t>
      </w:r>
      <w:r>
        <w:rPr>
          <w:sz w:val="24"/>
        </w:rPr>
        <w:t>dne</w:t>
      </w:r>
      <w:proofErr w:type="gramEnd"/>
      <w:r>
        <w:rPr>
          <w:sz w:val="24"/>
        </w:rPr>
        <w:t>:</w:t>
      </w:r>
      <w:r w:rsidR="009A71AC">
        <w:rPr>
          <w:sz w:val="24"/>
        </w:rPr>
        <w:t xml:space="preserve"> </w:t>
      </w:r>
      <w:r w:rsidR="006D6F14" w:rsidRPr="006D6F14">
        <w:rPr>
          <w:sz w:val="24"/>
          <w:highlight w:val="yellow"/>
        </w:rPr>
        <w:t>………….</w:t>
      </w:r>
      <w:r w:rsidR="009A71AC">
        <w:rPr>
          <w:sz w:val="24"/>
        </w:rPr>
        <w:t xml:space="preserve">      </w:t>
      </w:r>
      <w:r w:rsidR="00C067BB">
        <w:rPr>
          <w:sz w:val="24"/>
        </w:rPr>
        <w:tab/>
      </w:r>
      <w:r w:rsidR="0012112F">
        <w:rPr>
          <w:sz w:val="24"/>
        </w:rPr>
        <w:t xml:space="preserve">    </w:t>
      </w:r>
      <w:r w:rsidR="00636C4C">
        <w:rPr>
          <w:sz w:val="24"/>
        </w:rPr>
        <w:t xml:space="preserve"> </w:t>
      </w:r>
    </w:p>
    <w:p w:rsidR="00806F68" w:rsidRDefault="00806F68" w:rsidP="002E7917">
      <w:pPr>
        <w:spacing w:beforeLines="20" w:before="48"/>
        <w:rPr>
          <w:sz w:val="24"/>
        </w:rPr>
      </w:pPr>
    </w:p>
    <w:p w:rsidR="00806F68" w:rsidRDefault="00806F68" w:rsidP="002E7917">
      <w:pPr>
        <w:spacing w:beforeLines="20" w:before="48"/>
        <w:rPr>
          <w:sz w:val="24"/>
        </w:rPr>
      </w:pPr>
    </w:p>
    <w:p w:rsidR="001A5AF0" w:rsidRDefault="001A5AF0" w:rsidP="002E7917">
      <w:pPr>
        <w:spacing w:beforeLines="20" w:before="48"/>
        <w:rPr>
          <w:sz w:val="24"/>
        </w:rPr>
      </w:pPr>
    </w:p>
    <w:p w:rsidR="00AE2642" w:rsidRDefault="00806F68" w:rsidP="002E7917">
      <w:pPr>
        <w:spacing w:beforeLines="20" w:before="48"/>
        <w:rPr>
          <w:sz w:val="24"/>
        </w:rPr>
      </w:pPr>
      <w:r>
        <w:rPr>
          <w:sz w:val="24"/>
        </w:rPr>
        <w:t>……..</w:t>
      </w:r>
      <w:r w:rsidR="00AE2642">
        <w:rPr>
          <w:sz w:val="24"/>
        </w:rPr>
        <w:t>......................................................                           ............................................................</w:t>
      </w:r>
    </w:p>
    <w:p w:rsidR="00806F68" w:rsidRDefault="00806F68" w:rsidP="00806F68">
      <w:pPr>
        <w:pStyle w:val="Odstavecseseznamem"/>
        <w:spacing w:after="0" w:line="240" w:lineRule="auto"/>
        <w:ind w:hanging="1004"/>
        <w:rPr>
          <w:rFonts w:ascii="Times New Roman" w:hAnsi="Times New Roman"/>
          <w:sz w:val="24"/>
        </w:rPr>
      </w:pPr>
      <w:r w:rsidRPr="005E7E7A">
        <w:rPr>
          <w:rFonts w:ascii="Times New Roman" w:hAnsi="Times New Roman"/>
          <w:sz w:val="24"/>
        </w:rPr>
        <w:t>A</w:t>
      </w:r>
      <w:r>
        <w:rPr>
          <w:rFonts w:ascii="Times New Roman" w:hAnsi="Times New Roman"/>
          <w:sz w:val="24"/>
        </w:rPr>
        <w:t>rmádní Servisní</w:t>
      </w:r>
      <w:r w:rsidRPr="005E7E7A">
        <w:rPr>
          <w:rFonts w:ascii="Times New Roman" w:hAnsi="Times New Roman"/>
          <w:sz w:val="24"/>
        </w:rPr>
        <w:t>, příspěvková organizace</w:t>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sidRPr="004B6C2E">
        <w:rPr>
          <w:sz w:val="24"/>
          <w:shd w:val="clear" w:color="auto" w:fill="FFFF00"/>
        </w:rPr>
        <w:t>…………</w:t>
      </w:r>
      <w:proofErr w:type="gramStart"/>
      <w:r w:rsidRPr="004B6C2E">
        <w:rPr>
          <w:sz w:val="24"/>
          <w:shd w:val="clear" w:color="auto" w:fill="FFFF00"/>
        </w:rPr>
        <w:t>…</w:t>
      </w:r>
      <w:r>
        <w:rPr>
          <w:sz w:val="24"/>
          <w:shd w:val="clear" w:color="auto" w:fill="FFFF00"/>
        </w:rPr>
        <w:t>.....</w:t>
      </w:r>
      <w:proofErr w:type="gramEnd"/>
    </w:p>
    <w:p w:rsidR="00806F68" w:rsidRDefault="00806F68" w:rsidP="00806F68">
      <w:pPr>
        <w:pStyle w:val="Odstavecseseznamem"/>
        <w:spacing w:after="0" w:line="240" w:lineRule="auto"/>
        <w:ind w:left="0"/>
        <w:rPr>
          <w:rFonts w:ascii="Times New Roman" w:hAnsi="Times New Roman"/>
          <w:sz w:val="24"/>
        </w:rPr>
      </w:pPr>
      <w:r>
        <w:rPr>
          <w:rFonts w:ascii="Times New Roman" w:hAnsi="Times New Roman"/>
          <w:sz w:val="24"/>
        </w:rPr>
        <w:t xml:space="preserve">    I</w:t>
      </w:r>
      <w:r w:rsidRPr="005E7E7A">
        <w:rPr>
          <w:rFonts w:ascii="Times New Roman" w:hAnsi="Times New Roman"/>
          <w:sz w:val="24"/>
        </w:rPr>
        <w:t>ng. Dagmar Kynclová, MBA</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sidRPr="005E7E7A">
        <w:rPr>
          <w:rFonts w:ascii="Times New Roman" w:hAnsi="Times New Roman"/>
          <w:sz w:val="24"/>
        </w:rPr>
        <w:tab/>
      </w:r>
      <w:r w:rsidRPr="004B6C2E">
        <w:rPr>
          <w:sz w:val="24"/>
          <w:shd w:val="clear" w:color="auto" w:fill="FFFF00"/>
        </w:rPr>
        <w:t>…………</w:t>
      </w:r>
      <w:proofErr w:type="gramStart"/>
      <w:r w:rsidRPr="004B6C2E">
        <w:rPr>
          <w:sz w:val="24"/>
          <w:shd w:val="clear" w:color="auto" w:fill="FFFF00"/>
        </w:rPr>
        <w:t>…</w:t>
      </w:r>
      <w:r>
        <w:rPr>
          <w:sz w:val="24"/>
          <w:shd w:val="clear" w:color="auto" w:fill="FFFF00"/>
        </w:rPr>
        <w:t>.....</w:t>
      </w:r>
      <w:proofErr w:type="gramEnd"/>
    </w:p>
    <w:p w:rsidR="00806F68" w:rsidRDefault="00806F68" w:rsidP="00806F68">
      <w:pPr>
        <w:pStyle w:val="Odstavecseseznamem"/>
        <w:spacing w:after="0" w:line="240" w:lineRule="auto"/>
        <w:rPr>
          <w:sz w:val="24"/>
        </w:rPr>
      </w:pPr>
      <w:r>
        <w:rPr>
          <w:rFonts w:ascii="Times New Roman" w:hAnsi="Times New Roman"/>
          <w:sz w:val="24"/>
        </w:rPr>
        <w:t xml:space="preserve">        </w:t>
      </w:r>
      <w:r w:rsidRPr="005E7E7A">
        <w:rPr>
          <w:rFonts w:ascii="Times New Roman" w:hAnsi="Times New Roman"/>
          <w:sz w:val="24"/>
        </w:rPr>
        <w:t>ředitelka</w: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Pr>
          <w:rFonts w:ascii="Times New Roman" w:hAnsi="Times New Roman"/>
          <w:sz w:val="24"/>
        </w:rPr>
        <w:tab/>
      </w:r>
      <w:r>
        <w:rPr>
          <w:rFonts w:ascii="Times New Roman" w:hAnsi="Times New Roman"/>
          <w:sz w:val="24"/>
        </w:rPr>
        <w:tab/>
      </w:r>
      <w:r w:rsidRPr="004B6C2E">
        <w:rPr>
          <w:sz w:val="24"/>
          <w:shd w:val="clear" w:color="auto" w:fill="FFFF00"/>
        </w:rPr>
        <w:t>…………</w:t>
      </w:r>
      <w:proofErr w:type="gramStart"/>
      <w:r w:rsidRPr="004B6C2E">
        <w:rPr>
          <w:sz w:val="24"/>
          <w:shd w:val="clear" w:color="auto" w:fill="FFFF00"/>
        </w:rPr>
        <w:t>…</w:t>
      </w:r>
      <w:r>
        <w:rPr>
          <w:sz w:val="24"/>
          <w:shd w:val="clear" w:color="auto" w:fill="FFFF00"/>
        </w:rPr>
        <w:t>.....</w:t>
      </w:r>
      <w:proofErr w:type="gramEnd"/>
    </w:p>
    <w:p w:rsidR="00BB2180" w:rsidRDefault="00BB2180" w:rsidP="00BB2180"/>
    <w:sectPr w:rsidR="00BB2180" w:rsidSect="00FB1FB9">
      <w:headerReference w:type="even" r:id="rId10"/>
      <w:headerReference w:type="default" r:id="rId11"/>
      <w:footerReference w:type="even" r:id="rId12"/>
      <w:footerReference w:type="default" r:id="rId13"/>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43E" w:rsidRDefault="00B9443E">
      <w:r>
        <w:separator/>
      </w:r>
    </w:p>
  </w:endnote>
  <w:endnote w:type="continuationSeparator" w:id="0">
    <w:p w:rsidR="00B9443E" w:rsidRDefault="00B94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9507DF">
      <w:rPr>
        <w:rStyle w:val="slostrnky"/>
        <w:noProof/>
      </w:rPr>
      <w:t>5</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43E" w:rsidRDefault="00B9443E">
      <w:r>
        <w:separator/>
      </w:r>
    </w:p>
  </w:footnote>
  <w:footnote w:type="continuationSeparator" w:id="0">
    <w:p w:rsidR="00B9443E" w:rsidRDefault="00B94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325" w:rsidRPr="00731325" w:rsidRDefault="00FA5036" w:rsidP="00731325">
    <w:pPr>
      <w:pStyle w:val="Zhlav"/>
      <w:jc w:val="right"/>
      <w:rPr>
        <w:sz w:val="24"/>
        <w:szCs w:val="24"/>
      </w:rPr>
    </w:pPr>
    <w:r>
      <w:rPr>
        <w:sz w:val="24"/>
        <w:szCs w:val="24"/>
      </w:rPr>
      <w:t xml:space="preserve">Příloha č. </w:t>
    </w:r>
    <w:r w:rsidR="00E72798">
      <w:rPr>
        <w:sz w:val="24"/>
        <w:szCs w:val="24"/>
      </w:rPr>
      <w:t>3</w:t>
    </w:r>
    <w:r>
      <w:rPr>
        <w:sz w:val="24"/>
        <w:szCs w:val="24"/>
      </w:rPr>
      <w:t xml:space="preserve"> ZD - </w:t>
    </w:r>
    <w:r w:rsidR="00731325" w:rsidRPr="00731325">
      <w:rPr>
        <w:sz w:val="24"/>
        <w:szCs w:val="24"/>
      </w:rPr>
      <w:t>Návrh smlouvy</w:t>
    </w:r>
    <w:r>
      <w:rPr>
        <w:sz w:val="24"/>
        <w:szCs w:val="24"/>
      </w:rPr>
      <w:t xml:space="preserve">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FAAF330"/>
    <w:lvl w:ilvl="0" w:tplc="2AD21874">
      <w:start w:val="1"/>
      <w:numFmt w:val="decimal"/>
      <w:lvlText w:val="10.%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F02555D"/>
    <w:multiLevelType w:val="hybridMultilevel"/>
    <w:tmpl w:val="0DC238D4"/>
    <w:lvl w:ilvl="0" w:tplc="E2021998">
      <w:start w:val="1"/>
      <w:numFmt w:val="decimal"/>
      <w:lvlText w:val="6.%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84A4F35"/>
    <w:multiLevelType w:val="hybridMultilevel"/>
    <w:tmpl w:val="9AECCAD2"/>
    <w:lvl w:ilvl="0" w:tplc="BB5AFD78">
      <w:start w:val="1"/>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9">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1">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4B65EEE"/>
    <w:multiLevelType w:val="singleLevel"/>
    <w:tmpl w:val="514C2A5C"/>
    <w:lvl w:ilvl="0">
      <w:start w:val="1"/>
      <w:numFmt w:val="decimal"/>
      <w:lvlText w:val="4.%1"/>
      <w:lvlJc w:val="left"/>
      <w:pPr>
        <w:tabs>
          <w:tab w:val="num" w:pos="851"/>
        </w:tabs>
        <w:ind w:left="851" w:hanging="851"/>
      </w:pPr>
      <w:rPr>
        <w:rFonts w:ascii="Book Antiqua" w:hAnsi="Book Antiqua" w:hint="default"/>
        <w:b/>
        <w:i w:val="0"/>
        <w:color w:val="auto"/>
        <w:sz w:val="22"/>
        <w:u w:val="none"/>
      </w:rPr>
    </w:lvl>
  </w:abstractNum>
  <w:abstractNum w:abstractNumId="13">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15">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75FA4842"/>
    <w:multiLevelType w:val="hybridMultilevel"/>
    <w:tmpl w:val="ACA023BA"/>
    <w:lvl w:ilvl="0" w:tplc="C366BAC4">
      <w:start w:val="1"/>
      <w:numFmt w:val="decimal"/>
      <w:lvlText w:val="9.%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7751211"/>
    <w:multiLevelType w:val="hybridMultilevel"/>
    <w:tmpl w:val="971481D4"/>
    <w:lvl w:ilvl="0" w:tplc="A030FF7C">
      <w:start w:val="1"/>
      <w:numFmt w:val="decimal"/>
      <w:lvlText w:val="11.%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788673A7"/>
    <w:multiLevelType w:val="singleLevel"/>
    <w:tmpl w:val="9A683406"/>
    <w:lvl w:ilvl="0">
      <w:start w:val="1"/>
      <w:numFmt w:val="decimal"/>
      <w:lvlText w:val="7.%1"/>
      <w:lvlJc w:val="left"/>
      <w:pPr>
        <w:tabs>
          <w:tab w:val="num" w:pos="851"/>
        </w:tabs>
        <w:ind w:left="851" w:hanging="851"/>
      </w:pPr>
      <w:rPr>
        <w:rFonts w:ascii="Book Antiqua" w:hAnsi="Book Antiqua" w:hint="default"/>
        <w:b/>
        <w:i w:val="0"/>
        <w:sz w:val="22"/>
        <w:u w:val="none"/>
      </w:rPr>
    </w:lvl>
  </w:abstractNum>
  <w:abstractNum w:abstractNumId="2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1">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7F94334E"/>
    <w:multiLevelType w:val="hybridMultilevel"/>
    <w:tmpl w:val="EC26FF62"/>
    <w:lvl w:ilvl="0" w:tplc="84BECDB4">
      <w:start w:val="1"/>
      <w:numFmt w:val="decimal"/>
      <w:lvlText w:val="5.%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0"/>
  </w:num>
  <w:num w:numId="2">
    <w:abstractNumId w:val="12"/>
  </w:num>
  <w:num w:numId="3">
    <w:abstractNumId w:val="9"/>
  </w:num>
  <w:num w:numId="4">
    <w:abstractNumId w:val="20"/>
  </w:num>
  <w:num w:numId="5">
    <w:abstractNumId w:val="22"/>
  </w:num>
  <w:num w:numId="6">
    <w:abstractNumId w:val="5"/>
  </w:num>
  <w:num w:numId="7">
    <w:abstractNumId w:val="3"/>
  </w:num>
  <w:num w:numId="8">
    <w:abstractNumId w:val="17"/>
  </w:num>
  <w:num w:numId="9">
    <w:abstractNumId w:val="2"/>
  </w:num>
  <w:num w:numId="10">
    <w:abstractNumId w:val="18"/>
  </w:num>
  <w:num w:numId="11">
    <w:abstractNumId w:val="16"/>
  </w:num>
  <w:num w:numId="12">
    <w:abstractNumId w:val="7"/>
  </w:num>
  <w:num w:numId="13">
    <w:abstractNumId w:val="0"/>
  </w:num>
  <w:num w:numId="14">
    <w:abstractNumId w:val="15"/>
  </w:num>
  <w:num w:numId="15">
    <w:abstractNumId w:val="8"/>
  </w:num>
  <w:num w:numId="16">
    <w:abstractNumId w:val="14"/>
  </w:num>
  <w:num w:numId="17">
    <w:abstractNumId w:val="19"/>
  </w:num>
  <w:num w:numId="18">
    <w:abstractNumId w:val="13"/>
  </w:num>
  <w:num w:numId="19">
    <w:abstractNumId w:val="21"/>
  </w:num>
  <w:num w:numId="20">
    <w:abstractNumId w:val="1"/>
  </w:num>
  <w:num w:numId="21">
    <w:abstractNumId w:val="11"/>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63BCA"/>
    <w:rsid w:val="00013221"/>
    <w:rsid w:val="000132A7"/>
    <w:rsid w:val="00020971"/>
    <w:rsid w:val="00036744"/>
    <w:rsid w:val="00040090"/>
    <w:rsid w:val="0004438B"/>
    <w:rsid w:val="00044D71"/>
    <w:rsid w:val="00053D8D"/>
    <w:rsid w:val="00064B1D"/>
    <w:rsid w:val="0006644B"/>
    <w:rsid w:val="0007119C"/>
    <w:rsid w:val="00082EE7"/>
    <w:rsid w:val="00085ACD"/>
    <w:rsid w:val="000A171F"/>
    <w:rsid w:val="000A2E9D"/>
    <w:rsid w:val="000A3F7C"/>
    <w:rsid w:val="000B4217"/>
    <w:rsid w:val="000C4430"/>
    <w:rsid w:val="000D63FC"/>
    <w:rsid w:val="00102CFB"/>
    <w:rsid w:val="0012112F"/>
    <w:rsid w:val="00124E54"/>
    <w:rsid w:val="00126A9A"/>
    <w:rsid w:val="00134292"/>
    <w:rsid w:val="00143F3E"/>
    <w:rsid w:val="00167E17"/>
    <w:rsid w:val="00172B03"/>
    <w:rsid w:val="00197CB7"/>
    <w:rsid w:val="001A5AF0"/>
    <w:rsid w:val="001B51E2"/>
    <w:rsid w:val="00203EBD"/>
    <w:rsid w:val="00223D05"/>
    <w:rsid w:val="00251A87"/>
    <w:rsid w:val="002658A9"/>
    <w:rsid w:val="002821D9"/>
    <w:rsid w:val="002B65DD"/>
    <w:rsid w:val="002C458F"/>
    <w:rsid w:val="002D2786"/>
    <w:rsid w:val="002D52B0"/>
    <w:rsid w:val="002E7917"/>
    <w:rsid w:val="00302F96"/>
    <w:rsid w:val="0032040C"/>
    <w:rsid w:val="00346428"/>
    <w:rsid w:val="00351647"/>
    <w:rsid w:val="00353802"/>
    <w:rsid w:val="0036638E"/>
    <w:rsid w:val="0039725D"/>
    <w:rsid w:val="003972B8"/>
    <w:rsid w:val="003B0799"/>
    <w:rsid w:val="003B4566"/>
    <w:rsid w:val="003B70C8"/>
    <w:rsid w:val="003C35A8"/>
    <w:rsid w:val="003D0288"/>
    <w:rsid w:val="003D29D6"/>
    <w:rsid w:val="003D5A9B"/>
    <w:rsid w:val="003F4000"/>
    <w:rsid w:val="004023C0"/>
    <w:rsid w:val="004331C0"/>
    <w:rsid w:val="004357B7"/>
    <w:rsid w:val="0044446E"/>
    <w:rsid w:val="004540F1"/>
    <w:rsid w:val="00455900"/>
    <w:rsid w:val="00457DD3"/>
    <w:rsid w:val="0046156D"/>
    <w:rsid w:val="00465C84"/>
    <w:rsid w:val="00473AE3"/>
    <w:rsid w:val="00481EBB"/>
    <w:rsid w:val="0048318A"/>
    <w:rsid w:val="004934DE"/>
    <w:rsid w:val="00495DE3"/>
    <w:rsid w:val="004B3E4F"/>
    <w:rsid w:val="004F49F6"/>
    <w:rsid w:val="004F699B"/>
    <w:rsid w:val="00502E1D"/>
    <w:rsid w:val="005138E7"/>
    <w:rsid w:val="00524874"/>
    <w:rsid w:val="00557C70"/>
    <w:rsid w:val="00561A21"/>
    <w:rsid w:val="005963A8"/>
    <w:rsid w:val="00596B25"/>
    <w:rsid w:val="00597A31"/>
    <w:rsid w:val="005A4411"/>
    <w:rsid w:val="005A5731"/>
    <w:rsid w:val="005A6283"/>
    <w:rsid w:val="005B58C5"/>
    <w:rsid w:val="005E7139"/>
    <w:rsid w:val="005E7D3D"/>
    <w:rsid w:val="005F7EDB"/>
    <w:rsid w:val="00615570"/>
    <w:rsid w:val="00621E02"/>
    <w:rsid w:val="006344C1"/>
    <w:rsid w:val="0063584C"/>
    <w:rsid w:val="00636C4C"/>
    <w:rsid w:val="00660182"/>
    <w:rsid w:val="00663602"/>
    <w:rsid w:val="00672836"/>
    <w:rsid w:val="00681A23"/>
    <w:rsid w:val="006904F9"/>
    <w:rsid w:val="00690BCB"/>
    <w:rsid w:val="006A1AA4"/>
    <w:rsid w:val="006A5382"/>
    <w:rsid w:val="006B45DB"/>
    <w:rsid w:val="006D2154"/>
    <w:rsid w:val="006D6F14"/>
    <w:rsid w:val="006E3756"/>
    <w:rsid w:val="006E4FC5"/>
    <w:rsid w:val="006F3DE9"/>
    <w:rsid w:val="00703DB1"/>
    <w:rsid w:val="007047B6"/>
    <w:rsid w:val="00705208"/>
    <w:rsid w:val="00731325"/>
    <w:rsid w:val="00732F72"/>
    <w:rsid w:val="007416C3"/>
    <w:rsid w:val="0074567D"/>
    <w:rsid w:val="00746F82"/>
    <w:rsid w:val="0074794D"/>
    <w:rsid w:val="0075034C"/>
    <w:rsid w:val="00750A54"/>
    <w:rsid w:val="00753CAB"/>
    <w:rsid w:val="0076179C"/>
    <w:rsid w:val="00767CA6"/>
    <w:rsid w:val="00773F23"/>
    <w:rsid w:val="007853A6"/>
    <w:rsid w:val="00791998"/>
    <w:rsid w:val="00793B5A"/>
    <w:rsid w:val="007947EA"/>
    <w:rsid w:val="007B6975"/>
    <w:rsid w:val="007C4B3B"/>
    <w:rsid w:val="007C4DEA"/>
    <w:rsid w:val="007D362F"/>
    <w:rsid w:val="007D4A64"/>
    <w:rsid w:val="007E7EE1"/>
    <w:rsid w:val="007F2AA2"/>
    <w:rsid w:val="00803355"/>
    <w:rsid w:val="00806F68"/>
    <w:rsid w:val="008249D7"/>
    <w:rsid w:val="008374CD"/>
    <w:rsid w:val="00842029"/>
    <w:rsid w:val="0084231E"/>
    <w:rsid w:val="00847843"/>
    <w:rsid w:val="00860E4E"/>
    <w:rsid w:val="00874BE4"/>
    <w:rsid w:val="00880A54"/>
    <w:rsid w:val="00880B99"/>
    <w:rsid w:val="00884B9C"/>
    <w:rsid w:val="008A1017"/>
    <w:rsid w:val="008A3DED"/>
    <w:rsid w:val="008A7577"/>
    <w:rsid w:val="008C12D8"/>
    <w:rsid w:val="008C5622"/>
    <w:rsid w:val="008E02C8"/>
    <w:rsid w:val="008F59AC"/>
    <w:rsid w:val="008F6F60"/>
    <w:rsid w:val="00914F75"/>
    <w:rsid w:val="00941F5F"/>
    <w:rsid w:val="009460F6"/>
    <w:rsid w:val="00946C23"/>
    <w:rsid w:val="009507DF"/>
    <w:rsid w:val="00957072"/>
    <w:rsid w:val="00963BCA"/>
    <w:rsid w:val="00985BA2"/>
    <w:rsid w:val="0099006C"/>
    <w:rsid w:val="00994DC3"/>
    <w:rsid w:val="00995FEB"/>
    <w:rsid w:val="009A71AC"/>
    <w:rsid w:val="009D5B10"/>
    <w:rsid w:val="00A12DBD"/>
    <w:rsid w:val="00A256C9"/>
    <w:rsid w:val="00A3017A"/>
    <w:rsid w:val="00A333A0"/>
    <w:rsid w:val="00A54045"/>
    <w:rsid w:val="00A57703"/>
    <w:rsid w:val="00A77B67"/>
    <w:rsid w:val="00A82DEA"/>
    <w:rsid w:val="00A8687A"/>
    <w:rsid w:val="00A87620"/>
    <w:rsid w:val="00AB10C1"/>
    <w:rsid w:val="00AB695B"/>
    <w:rsid w:val="00AC384A"/>
    <w:rsid w:val="00AD3584"/>
    <w:rsid w:val="00AE2642"/>
    <w:rsid w:val="00AE3EFB"/>
    <w:rsid w:val="00B753A2"/>
    <w:rsid w:val="00B90640"/>
    <w:rsid w:val="00B90B47"/>
    <w:rsid w:val="00B9303C"/>
    <w:rsid w:val="00B9443E"/>
    <w:rsid w:val="00BB2180"/>
    <w:rsid w:val="00BD463F"/>
    <w:rsid w:val="00C067BB"/>
    <w:rsid w:val="00C12C0B"/>
    <w:rsid w:val="00C13571"/>
    <w:rsid w:val="00C21BF4"/>
    <w:rsid w:val="00C45E22"/>
    <w:rsid w:val="00C51BA5"/>
    <w:rsid w:val="00C56DD3"/>
    <w:rsid w:val="00C73640"/>
    <w:rsid w:val="00C77854"/>
    <w:rsid w:val="00C85501"/>
    <w:rsid w:val="00C9449D"/>
    <w:rsid w:val="00CA6AD5"/>
    <w:rsid w:val="00CD15A7"/>
    <w:rsid w:val="00CE1C55"/>
    <w:rsid w:val="00CE5FEE"/>
    <w:rsid w:val="00D1698C"/>
    <w:rsid w:val="00D16F68"/>
    <w:rsid w:val="00D461C5"/>
    <w:rsid w:val="00D5235C"/>
    <w:rsid w:val="00D548C3"/>
    <w:rsid w:val="00D6364B"/>
    <w:rsid w:val="00D77061"/>
    <w:rsid w:val="00D864CA"/>
    <w:rsid w:val="00DA05F4"/>
    <w:rsid w:val="00DA3C03"/>
    <w:rsid w:val="00DB0147"/>
    <w:rsid w:val="00DC26F4"/>
    <w:rsid w:val="00DD1FCA"/>
    <w:rsid w:val="00DE5981"/>
    <w:rsid w:val="00DF1831"/>
    <w:rsid w:val="00E07D0B"/>
    <w:rsid w:val="00E152A7"/>
    <w:rsid w:val="00E43D89"/>
    <w:rsid w:val="00E51409"/>
    <w:rsid w:val="00E5417F"/>
    <w:rsid w:val="00E61CB1"/>
    <w:rsid w:val="00E72798"/>
    <w:rsid w:val="00E75237"/>
    <w:rsid w:val="00E85099"/>
    <w:rsid w:val="00E873B3"/>
    <w:rsid w:val="00EB1CB6"/>
    <w:rsid w:val="00EB2847"/>
    <w:rsid w:val="00EB7238"/>
    <w:rsid w:val="00EF3C51"/>
    <w:rsid w:val="00EF5E3C"/>
    <w:rsid w:val="00F001D3"/>
    <w:rsid w:val="00F150A3"/>
    <w:rsid w:val="00F36D29"/>
    <w:rsid w:val="00F371C8"/>
    <w:rsid w:val="00F50AAE"/>
    <w:rsid w:val="00F866AD"/>
    <w:rsid w:val="00F87849"/>
    <w:rsid w:val="00FA5036"/>
    <w:rsid w:val="00FB1FB9"/>
    <w:rsid w:val="00FC0202"/>
    <w:rsid w:val="00FC3CB4"/>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table" w:styleId="Mkatabulky">
    <w:name w:val="Table Grid"/>
    <w:basedOn w:val="Normlntabulka"/>
    <w:uiPriority w:val="59"/>
    <w:rsid w:val="00994D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IYvnusz5jh29bnslr4f4qtlyZ2g=</DigestValue>
    </Reference>
    <Reference URI="#idOfficeObject" Type="http://www.w3.org/2000/09/xmldsig#Object">
      <DigestMethod Algorithm="http://www.w3.org/2000/09/xmldsig#sha1"/>
      <DigestValue>UtJuHNeACUhl4QUvfIJYPFf/ss8=</DigestValue>
    </Reference>
    <Reference URI="#idSignedProperties" Type="http://uri.etsi.org/01903#SignedProperties">
      <Transforms>
        <Transform Algorithm="http://www.w3.org/TR/2001/REC-xml-c14n-20010315"/>
      </Transforms>
      <DigestMethod Algorithm="http://www.w3.org/2000/09/xmldsig#sha1"/>
      <DigestValue>f58+e2WWOkA5GObh7ly9XsTg7qQ=</DigestValue>
    </Reference>
  </SignedInfo>
  <SignatureValue>cPomku3N5Ghs2Jtu3+V+BTSoAZu/4U5VKto+PAAkeBWqj5ihFvVpWPz1qTdLzHVjLnaRNtJ2sW50
0I0H3RhvD5p2seri8lub7+IOTzjfn0MHkti6HXd81cHmDoKL+ryTnFnMDbUjNBLejDULj4MguES8
NbEzScXfxqrZbHQNs5CyA1DgDYw0uBloei1E9UqtRAh2TKU8ide4WR+uT9sTmuVbThWwe6UaV2e5
w1FyJULjS7pOKVtRMiiShaBrML6O/UJoxVH0XoCgWHaQa88pNNalrlHkIbuy/N7qqC5CDYMzFKS2
zhtDDuEPnLBIx9nTbJGDQxvuBFe4MUhvrMLOiQ==</SignatureValue>
  <KeyInfo>
    <X509Data>
      <X509Certificate>MIIHIzCCBgugAwIBAgIDGMIVMA0GCSqGSIb3DQEBCwUAMF8xCzAJBgNVBAYTAkNaMSwwKgYDVQQK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</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MlkX8SI5FZ93xNiya/5nJFvtnMY=</DigestValue>
      </Reference>
      <Reference URI="/word/theme/theme1.xml?ContentType=application/vnd.openxmlformats-officedocument.theme+xml">
        <DigestMethod Algorithm="http://www.w3.org/2000/09/xmldsig#sha1"/>
        <DigestValue>AD8pTYTwWdY2i3V+GDTPhUgnfUA=</DigestValue>
      </Reference>
      <Reference URI="/word/settings.xml?ContentType=application/vnd.openxmlformats-officedocument.wordprocessingml.settings+xml">
        <DigestMethod Algorithm="http://www.w3.org/2000/09/xmldsig#sha1"/>
        <DigestValue>yTZjj3L0Kc0XvNJjx9IEdUTHvuU=</DigestValue>
      </Reference>
      <Reference URI="/word/numbering.xml?ContentType=application/vnd.openxmlformats-officedocument.wordprocessingml.numbering+xml">
        <DigestMethod Algorithm="http://www.w3.org/2000/09/xmldsig#sha1"/>
        <DigestValue>pzzadyiLb00TV+jixQlERXq9V4A=</DigestValue>
      </Reference>
      <Reference URI="/word/styles.xml?ContentType=application/vnd.openxmlformats-officedocument.wordprocessingml.styles+xml">
        <DigestMethod Algorithm="http://www.w3.org/2000/09/xmldsig#sha1"/>
        <DigestValue>QF/hgrBzUWZUgj4Vv7j68guZIiA=</DigestValue>
      </Reference>
      <Reference URI="/word/fontTable.xml?ContentType=application/vnd.openxmlformats-officedocument.wordprocessingml.fontTable+xml">
        <DigestMethod Algorithm="http://www.w3.org/2000/09/xmldsig#sha1"/>
        <DigestValue>bOC8GJHr38O5hzs0rW9EnwXxhWE=</DigestValue>
      </Reference>
      <Reference URI="/word/footer2.xml?ContentType=application/vnd.openxmlformats-officedocument.wordprocessingml.footer+xml">
        <DigestMethod Algorithm="http://www.w3.org/2000/09/xmldsig#sha1"/>
        <DigestValue>r5eFbSlEMNix45uQaPz3p8HcgJ4=</DigestValue>
      </Reference>
      <Reference URI="/word/footnotes.xml?ContentType=application/vnd.openxmlformats-officedocument.wordprocessingml.footnotes+xml">
        <DigestMethod Algorithm="http://www.w3.org/2000/09/xmldsig#sha1"/>
        <DigestValue>gZFrt5UKEkMRh6Gb6LRvZ5w2VZo=</DigestValue>
      </Reference>
      <Reference URI="/word/endnotes.xml?ContentType=application/vnd.openxmlformats-officedocument.wordprocessingml.endnotes+xml">
        <DigestMethod Algorithm="http://www.w3.org/2000/09/xmldsig#sha1"/>
        <DigestValue>S3WQKzB8SP25VNAorOb7TvtRFi8=</DigestValue>
      </Reference>
      <Reference URI="/word/document.xml?ContentType=application/vnd.openxmlformats-officedocument.wordprocessingml.document.main+xml">
        <DigestMethod Algorithm="http://www.w3.org/2000/09/xmldsig#sha1"/>
        <DigestValue>pxr5HwYO/yu1d850gzEefJsNULk=</DigestValue>
      </Reference>
      <Reference URI="/word/stylesWithEffects.xml?ContentType=application/vnd.ms-word.stylesWithEffects+xml">
        <DigestMethod Algorithm="http://www.w3.org/2000/09/xmldsig#sha1"/>
        <DigestValue>ntvJu8vZSQqle/KvgJ2lGnzXX0I=</DigestValue>
      </Reference>
      <Reference URI="/word/footer1.xml?ContentType=application/vnd.openxmlformats-officedocument.wordprocessingml.footer+xml">
        <DigestMethod Algorithm="http://www.w3.org/2000/09/xmldsig#sha1"/>
        <DigestValue>HlRfkuuyWxJRSiHozd27znUYCZE=</DigestValue>
      </Reference>
      <Reference URI="/word/header1.xml?ContentType=application/vnd.openxmlformats-officedocument.wordprocessingml.header+xml">
        <DigestMethod Algorithm="http://www.w3.org/2000/09/xmldsig#sha1"/>
        <DigestValue>UE3sZGM6lLyM4BZQ9AJKYepWf78=</DigestValue>
      </Reference>
      <Reference URI="/word/header2.xml?ContentType=application/vnd.openxmlformats-officedocument.wordprocessingml.header+xml">
        <DigestMethod Algorithm="http://www.w3.org/2000/09/xmldsig#sha1"/>
        <DigestValue>BKv/MuPnSHTeJk2yrpKWtE4X1DI=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gQqvsYFFs+fIsYmxu6U0Jh3N2qQ=</DigestValue>
      </Reference>
    </Manifest>
    <SignatureProperties>
      <SignatureProperty Id="idSignatureTime" Target="#idPackageSignature">
        <mdssi:SignatureTime>
          <mdssi:Format>YYYY-MM-DDThh:mm:ssTZD</mdssi:Format>
          <mdssi:Value>2014-09-22T14:05:00Z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2014-09-22T14:05:00Z</xd:SigningTime>
          <xd:SigningCertificate>
            <xd:Cert>
              <xd:CertDigest>
                <DigestMethod Algorithm="http://www.w3.org/2000/09/xmldsig#sha1"/>
                <DigestValue>l4KhsfHeOdOoLlZ1X3k/F1+sbsk=</DigestValue>
              </xd:CertDigest>
              <xd:IssuerSerial>
                <X509IssuerName>CN=PostSignum Qualified CA 2, O="Česká pošta, s.p. [IČ 47114983]", C=CZ</X509IssuerName>
                <X509SerialNumber>1622549</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332DCB-6BBC-4BB3-8EF1-63BD201E0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1548</Words>
  <Characters>9135</Characters>
  <Application>Microsoft Office Word</Application>
  <DocSecurity>0</DocSecurity>
  <Lines>76</Lines>
  <Paragraphs>21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10662</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Barbora HOBZOVA</cp:lastModifiedBy>
  <cp:revision>3</cp:revision>
  <cp:lastPrinted>2014-08-14T07:05:00Z</cp:lastPrinted>
  <dcterms:created xsi:type="dcterms:W3CDTF">2014-09-17T10:44:00Z</dcterms:created>
  <dcterms:modified xsi:type="dcterms:W3CDTF">2014-09-22T14:04:00Z</dcterms:modified>
</cp:coreProperties>
</file>