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02" w:rsidRDefault="00606302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ZADAVATEL: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ARMÁDNÍ SERVISNÍ, příspěvková organizace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 xml:space="preserve">Sídlem: 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proofErr w:type="spellStart"/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>Podbabská</w:t>
      </w:r>
      <w:proofErr w:type="spellEnd"/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 xml:space="preserve"> 1589/1, 160 00 Praha 6 – Dejvice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 xml:space="preserve">Zastoupený: 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>ředitelkou Ing. Dagmar Kynclovou, MBA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IČO, DIČ: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>60460580, CZ60460580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Profil zadavatele: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hyperlink r:id="rId8" w:history="1">
        <w:r w:rsidRPr="00D33517">
          <w:rPr>
            <w:rStyle w:val="Hypertextovodkaz"/>
            <w:rFonts w:ascii="Arial Narrow" w:hAnsi="Arial Narrow" w:cs="Arial"/>
            <w:sz w:val="24"/>
            <w:szCs w:val="24"/>
            <w:lang w:eastAsia="cs-CZ"/>
          </w:rPr>
          <w:t>http://www.as-po.cz/verejne-zakazky</w:t>
        </w:r>
      </w:hyperlink>
    </w:p>
    <w:p w:rsidR="000F0AE0" w:rsidRPr="000F0AE0" w:rsidRDefault="000F0AE0" w:rsidP="000F0AE0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0F0AE0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VEŘEJNÁ ZAKÁZKA:</w:t>
      </w: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D33517" w:rsidRPr="004B574A" w:rsidRDefault="00D33517" w:rsidP="00D3351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„</w:t>
      </w:r>
      <w:r w:rsidRPr="00A6732B">
        <w:rPr>
          <w:b/>
          <w:sz w:val="26"/>
          <w:szCs w:val="26"/>
        </w:rPr>
        <w:t>VUZ Opava, Krnovská 77 – zateplení objektu</w:t>
      </w:r>
      <w:r>
        <w:rPr>
          <w:b/>
          <w:sz w:val="26"/>
          <w:szCs w:val="26"/>
        </w:rPr>
        <w:t>“</w:t>
      </w: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r w:rsidRPr="000F0AE0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 xml:space="preserve">ev. č. VVZ: VZ </w:t>
      </w:r>
      <w:r w:rsidR="00D33517" w:rsidRPr="00D33517">
        <w:rPr>
          <w:rFonts w:ascii="Arial Narrow" w:hAnsi="Arial Narrow" w:cs="Arial"/>
          <w:b/>
          <w:bCs/>
          <w:color w:val="000000" w:themeColor="text1"/>
          <w:sz w:val="24"/>
          <w:szCs w:val="24"/>
          <w:lang w:eastAsia="cs-CZ"/>
        </w:rPr>
        <w:t>495118</w:t>
      </w:r>
    </w:p>
    <w:p w:rsidR="000F0AE0" w:rsidRPr="00604B9A" w:rsidRDefault="000F0AE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059"/>
        <w:gridCol w:w="4784"/>
      </w:tblGrid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 xml:space="preserve">Veřejný zadavatel popíše změny 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 popisu potřeb, které mají být splněním veřejné zakázky naplněny,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 popisu předmětu veřejné zakázky,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vzájemného vztahu předmětu veřejné zakázky a potřeb zadavatele,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 předpokládaném termín</w:t>
            </w:r>
            <w:r w:rsidR="009D4C92">
              <w:rPr>
                <w:rFonts w:ascii="Arial Narrow" w:hAnsi="Arial Narrow" w:cs="Arial"/>
              </w:rPr>
              <w:t>u</w:t>
            </w:r>
            <w:r w:rsidRPr="00602212">
              <w:rPr>
                <w:rFonts w:ascii="Arial Narrow" w:hAnsi="Arial Narrow" w:cs="Arial"/>
              </w:rPr>
              <w:t xml:space="preserve"> splnění veřejné zakázky,</w:t>
            </w:r>
          </w:p>
          <w:p w:rsidR="00602212" w:rsidRPr="00F55AF5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oproti skutečnostem uvedeným v odůvodnění účelnosti veřejné zakázky pro účely předběžného oznámení</w:t>
            </w:r>
          </w:p>
        </w:tc>
        <w:tc>
          <w:tcPr>
            <w:tcW w:w="4784" w:type="dxa"/>
          </w:tcPr>
          <w:p w:rsidR="00602212" w:rsidRPr="00584B85" w:rsidRDefault="00E674C5" w:rsidP="00C653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O</w:t>
            </w:r>
            <w:r w:rsidR="00653B06">
              <w:rPr>
                <w:rFonts w:ascii="Arial Narrow" w:hAnsi="Arial Narrow" w:cs="Arial"/>
                <w:lang w:eastAsia="cs-CZ"/>
              </w:rPr>
              <w:t xml:space="preserve">proti skutečnostem uvedeným v odůvodnění účelnosti </w:t>
            </w:r>
            <w:r w:rsidR="00C65337">
              <w:rPr>
                <w:rFonts w:ascii="Arial Narrow" w:hAnsi="Arial Narrow" w:cs="Arial"/>
                <w:lang w:eastAsia="cs-CZ"/>
              </w:rPr>
              <w:t>nedošlo k žádným změnám.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Popis rizik souvisejících s plněním veřejné zakázky, která zadavatel zohlednil při stanovení zadávacích podmínek. Jde zejména o rizika nerealizace veřejné zakázky, prodlení s plněním veřejné zakázky, snížené kvality plnění, vynaložení dalších finančních nákladů:</w:t>
            </w:r>
          </w:p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784" w:type="dxa"/>
          </w:tcPr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Zadavatel v obchodních podmínkách stanovil</w:t>
            </w:r>
          </w:p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smluvní pokutu pro případ prodlení</w:t>
            </w:r>
          </w:p>
          <w:p w:rsidR="00602212" w:rsidRPr="00602212" w:rsidRDefault="00602212" w:rsidP="00DB1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FF0000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zhotovitele s termínem dokončení díla.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Veřejný zadavatel může vymezit alternativy naplnění potřeby a zdůvodnění zvolené alternativy veřejné zakázky:</w:t>
            </w:r>
          </w:p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784" w:type="dxa"/>
          </w:tcPr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Zadavatel nevymezuje varianty naplnění</w:t>
            </w:r>
          </w:p>
          <w:p w:rsidR="00602212" w:rsidRPr="00602212" w:rsidRDefault="00602212" w:rsidP="00F55AF5">
            <w:pPr>
              <w:pStyle w:val="Odstavecseseznamem"/>
              <w:ind w:left="0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>p</w:t>
            </w:r>
            <w:r w:rsidRPr="00602212">
              <w:rPr>
                <w:rFonts w:ascii="Arial Narrow" w:hAnsi="Arial Narrow" w:cs="Arial"/>
              </w:rPr>
              <w:t>otřeby.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Veřejný zadavatel může vymezit, do jaké míry ovlivní veřejná zakázka plnění plánovaného cíle.</w:t>
            </w:r>
          </w:p>
        </w:tc>
        <w:tc>
          <w:tcPr>
            <w:tcW w:w="4784" w:type="dxa"/>
          </w:tcPr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Splněním závazku zhotovitele vyplývajícího</w:t>
            </w:r>
          </w:p>
          <w:p w:rsidR="00602212" w:rsidRPr="00602212" w:rsidRDefault="00602212" w:rsidP="00F55AF5">
            <w:pPr>
              <w:pStyle w:val="Odstavecseseznamem"/>
              <w:ind w:left="0"/>
              <w:rPr>
                <w:rFonts w:ascii="Arial Narrow" w:hAnsi="Arial Narrow" w:cs="Arial"/>
                <w:color w:val="FF0000"/>
              </w:rPr>
            </w:pPr>
            <w:r w:rsidRPr="00602212">
              <w:rPr>
                <w:rFonts w:ascii="Arial Narrow" w:hAnsi="Arial Narrow" w:cs="Arial"/>
              </w:rPr>
              <w:t>z uzavřené smlouvy bude cíl naplněn.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6022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 xml:space="preserve">Zadavatel může uvést další informace odůvodňující </w:t>
            </w:r>
            <w:r w:rsidRPr="00602212">
              <w:rPr>
                <w:rFonts w:ascii="Arial Narrow" w:hAnsi="Arial Narrow" w:cs="Arial"/>
              </w:rPr>
              <w:lastRenderedPageBreak/>
              <w:t>účelnost veřejné zakázky:</w:t>
            </w:r>
          </w:p>
        </w:tc>
        <w:tc>
          <w:tcPr>
            <w:tcW w:w="4784" w:type="dxa"/>
          </w:tcPr>
          <w:p w:rsidR="00602212" w:rsidRPr="00602212" w:rsidRDefault="00602212" w:rsidP="00F55AF5">
            <w:pPr>
              <w:pStyle w:val="Odstavecseseznamem"/>
              <w:ind w:left="0"/>
              <w:rPr>
                <w:rFonts w:ascii="Arial Narrow" w:hAnsi="Arial Narrow" w:cs="Arial"/>
                <w:color w:val="FF0000"/>
              </w:rPr>
            </w:pPr>
            <w:r w:rsidRPr="00602212">
              <w:rPr>
                <w:rFonts w:ascii="Arial Narrow" w:hAnsi="Arial Narrow" w:cs="Arial"/>
              </w:rPr>
              <w:lastRenderedPageBreak/>
              <w:t>Není zadavatelem požadováno.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9212" w:type="dxa"/>
            <w:gridSpan w:val="3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dodávky podle § 3 odst. 1</w:t>
            </w:r>
            <w:r w:rsidR="00916CFA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916CFA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požadavků na seznam významných dodávek. (Zadavatel povinně vyplní, pokud požadovaná finanční hodnota všech významných dodávek činí v souhrnu minimálně trojnásobek předpokládané hodnoty veřejné zakázky.)</w:t>
            </w:r>
          </w:p>
        </w:tc>
        <w:tc>
          <w:tcPr>
            <w:tcW w:w="5843" w:type="dxa"/>
            <w:gridSpan w:val="2"/>
          </w:tcPr>
          <w:p w:rsidR="00606302" w:rsidRPr="00EE6142" w:rsidRDefault="00B0336E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  <w:gridSpan w:val="2"/>
          </w:tcPr>
          <w:p w:rsidR="00606302" w:rsidRPr="00604B9A" w:rsidRDefault="00C412BD" w:rsidP="00B77452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 xml:space="preserve">Odůvodnění přiměřenosti požadavku na předložení popisu technického vybavení a opatření používaných dodavatelem k zajištění jakosti a popis zařízení či vybavení dodavatele určeného k provádění výzkumu. </w:t>
            </w:r>
          </w:p>
        </w:tc>
        <w:tc>
          <w:tcPr>
            <w:tcW w:w="5843" w:type="dxa"/>
            <w:gridSpan w:val="2"/>
          </w:tcPr>
          <w:p w:rsidR="00606302" w:rsidRPr="00604B9A" w:rsidRDefault="00B764D8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provedení kontroly výrobní kapacity veřejným zadavatelem nebo jinou osobou jeho jménem, případně provedení kontroly opatření týkajících se zabezpečení jakosti a výzkumu.</w:t>
            </w:r>
          </w:p>
        </w:tc>
        <w:tc>
          <w:tcPr>
            <w:tcW w:w="5843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vzorků, popisů nebo fotografií zboží určeného k dodání.</w:t>
            </w:r>
          </w:p>
        </w:tc>
        <w:tc>
          <w:tcPr>
            <w:tcW w:w="5843" w:type="dxa"/>
            <w:gridSpan w:val="2"/>
          </w:tcPr>
          <w:p w:rsidR="00606302" w:rsidRPr="00CD6D76" w:rsidRDefault="00372DAD" w:rsidP="00CD6D76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dokladu prokazujícího shodu požadovaného výrobku vydaného příslušným orgánem.</w:t>
            </w:r>
          </w:p>
        </w:tc>
        <w:tc>
          <w:tcPr>
            <w:tcW w:w="5843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606302" w:rsidRPr="00604B9A" w:rsidRDefault="00606302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606302" w:rsidRPr="00604B9A" w:rsidRDefault="00606302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  <w:r w:rsidRPr="00604B9A"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276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služby podle § 3 odst. 2</w:t>
            </w:r>
            <w:r w:rsidR="00916CFA" w:rsidRPr="007472BF">
              <w:rPr>
                <w:rFonts w:ascii="Arial Narrow" w:hAnsi="Arial Narrow" w:cs="Arial"/>
                <w:b/>
                <w:lang w:eastAsia="cs-CZ"/>
              </w:rPr>
              <w:t xml:space="preserve"> vyhlášky 232/2012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požadavků na seznam významných služeb. (Zadavatel povinně vyplní, pokud požadovaná finanční hodnota všech významných služeb činí v souhrnu minimálně trojnásobek předpokládané hodnoty veřejné zakázky.)</w:t>
            </w:r>
          </w:p>
        </w:tc>
        <w:tc>
          <w:tcPr>
            <w:tcW w:w="5276" w:type="dxa"/>
          </w:tcPr>
          <w:p w:rsidR="00606302" w:rsidRPr="00EE6142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276" w:type="dxa"/>
          </w:tcPr>
          <w:p w:rsidR="00606302" w:rsidRPr="00604B9A" w:rsidRDefault="00653B06" w:rsidP="009E1F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popisu technického vybavení a opatření používaných dodavatelem k zajištění jakosti a popis zařízení či vybavení dodavatele určeného k provádění výzkumu.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provedení kontroly technické kapacity veřejným zadavatelem nebo jinou osobou jeho jménem, případně provedení kontroly opatření týkajících se zabezpečení jakosti a výzkumu.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osvědčení o vzdělání a odborné kvalifikaci dodavatele nebo vedoucích zaměstnanců dodavatele nebo osob v obdobném postavení a osob odpovědných za poskytování příslušných služeb (Zadavatel povinně vyplní, pokud požaduje předložení osvědčení o vyšším stupni vzdělání než je středoškolské s maturitou, nebo osvědčení o odborné kvalifikaci delší než tři roky.)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průměrného ročního počtu zaměstnanců dodavatele či jiných osob podílejících se na plnění zakázek podobného charakteru a počtu vedoucích zaměstnanců dodavatele nebo osob v obdobném postavení.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nástrojů či pomůcek, provozních a technických zařízení, které bude mít dodavatel při plnění veřejné zakázky k dispozici.</w:t>
            </w:r>
          </w:p>
        </w:tc>
        <w:tc>
          <w:tcPr>
            <w:tcW w:w="5276" w:type="dxa"/>
          </w:tcPr>
          <w:p w:rsidR="00606302" w:rsidRPr="00581C88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581C88"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606302" w:rsidRDefault="00606302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E8480B" w:rsidRDefault="00E8480B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E8480B" w:rsidRDefault="00E8480B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43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stavební práce podle § 3 odst. 3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stavebních prací. (Zadavatel povinně vyplní, pokud požaduje předložení seznamu stavebních prací, ze kterého bude vyplývat, že finanční hodnota uvedených stavebních prací je v souhrnu minimálně trojnásobek předpokládané hodnoty veřejné zakázky.)</w:t>
            </w:r>
          </w:p>
        </w:tc>
        <w:tc>
          <w:tcPr>
            <w:tcW w:w="5843" w:type="dxa"/>
          </w:tcPr>
          <w:p w:rsidR="00606302" w:rsidRPr="00581C88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581C88"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osvědčení o vzdělání a odborné kvalifikaci dodavatele nebo vedoucích zaměstnanců dodavatele nebo osob v obdobném postavení a osob odpovědných za vedení realizace stavebních prací. (Zadavatel povinně vyplní, pokud požaduje předložení osvědčení o vyšším stupni vzdělání než je středoškolské s maturitou, nebo osvědčení o odborné kvalifikaci delší než 3 roky.)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požadavku na předložení přehledu průměrného ročního počtu zaměstnanců dodavatele či jiných osob podílejících se na plnění zakázek podobného charakteru a počtu vedoucích zaměstnanců dodavatele nebo osob v obdobném postavení.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nástrojů či pomůcek, provozních a technických zařízení, které bude mít dodavatel při plnění veřejné zakázky k dispozici.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136835" w:rsidRDefault="00136835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136835" w:rsidRDefault="00136835">
      <w:pPr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919"/>
      </w:tblGrid>
      <w:tr w:rsidR="00606302" w:rsidRPr="00BC075B" w:rsidTr="00F631CB">
        <w:tc>
          <w:tcPr>
            <w:tcW w:w="9288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lastRenderedPageBreak/>
              <w:br w:type="page"/>
            </w: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Odůvodnění vymezení obchodních </w:t>
            </w:r>
            <w:r>
              <w:rPr>
                <w:rFonts w:ascii="Arial Narrow" w:hAnsi="Arial Narrow" w:cs="Arial"/>
                <w:b/>
                <w:lang w:eastAsia="cs-CZ"/>
              </w:rPr>
              <w:t>podmínek veřejné zakázky na dodá</w:t>
            </w:r>
            <w:r w:rsidRPr="00604B9A">
              <w:rPr>
                <w:rFonts w:ascii="Arial Narrow" w:hAnsi="Arial Narrow" w:cs="Arial"/>
                <w:b/>
                <w:lang w:eastAsia="cs-CZ"/>
              </w:rPr>
              <w:t>vky a veřejné zakázky na služby ve vztahu k potřebám veřejného zadavatele podle § 4</w:t>
            </w:r>
            <w:r w:rsidR="00797D23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797D23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delší lhůtu splatnosti faktur než 30 dnů od data vystavení faktury.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na pojištění odpovědnosti za škodu způsobenou dodavatelem třetím osobám ve výši přesahující dvojnásobek předpokládané hodnoty veřejné zakázky.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  <w:p w:rsidR="00606302" w:rsidRPr="00B47948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bankovní záruky vyšší než je 5 % ceny veřejné zakázky.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záruční lhůtu delší než 24 měsíců.</w:t>
            </w:r>
          </w:p>
        </w:tc>
        <w:tc>
          <w:tcPr>
            <w:tcW w:w="5919" w:type="dxa"/>
          </w:tcPr>
          <w:p w:rsidR="00606302" w:rsidRPr="00B47948" w:rsidRDefault="000D6603" w:rsidP="00844B8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smluvní pokutu za p</w:t>
            </w:r>
            <w:r w:rsidR="00F631CB">
              <w:rPr>
                <w:rFonts w:ascii="Arial Narrow" w:hAnsi="Arial Narrow" w:cs="Arial"/>
                <w:lang w:eastAsia="cs-CZ"/>
              </w:rPr>
              <w:t>rodlení dodavatele vyšší než 0,2</w:t>
            </w:r>
            <w:r w:rsidRPr="00604B9A">
              <w:rPr>
                <w:rFonts w:ascii="Arial Narrow" w:hAnsi="Arial Narrow" w:cs="Arial"/>
                <w:lang w:eastAsia="cs-CZ"/>
              </w:rPr>
              <w:t xml:space="preserve"> % z předpokládané hodnoty veřejné zakázky za každý den prodlení.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dalších obchodních podmínek dle § 5 odst. 2.</w:t>
            </w:r>
          </w:p>
        </w:tc>
        <w:tc>
          <w:tcPr>
            <w:tcW w:w="5919" w:type="dxa"/>
          </w:tcPr>
          <w:p w:rsidR="00606302" w:rsidRPr="00B47948" w:rsidRDefault="003746FF" w:rsidP="000C5D4E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</w:tbl>
    <w:p w:rsidR="008D4C10" w:rsidRDefault="008D4C1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8D4C10" w:rsidRDefault="008D4C10">
      <w:pPr>
        <w:rPr>
          <w:rFonts w:ascii="Arial Narrow" w:hAnsi="Arial Narrow" w:cs="Arial"/>
          <w:color w:val="FF0000"/>
          <w:lang w:eastAsia="cs-CZ"/>
        </w:rPr>
      </w:pPr>
      <w:r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4993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vymezení technických podmínek veřejné zakázky ve vztahu k potřebám veřejného zadavatele podle § 5</w:t>
            </w:r>
            <w:r w:rsidR="0099675D" w:rsidRPr="007472BF">
              <w:rPr>
                <w:rFonts w:ascii="Arial Narrow" w:hAnsi="Arial Narrow" w:cs="Arial"/>
                <w:b/>
                <w:lang w:eastAsia="cs-CZ"/>
              </w:rPr>
              <w:t xml:space="preserve"> 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8D4C10">
        <w:tc>
          <w:tcPr>
            <w:tcW w:w="4219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Technická podmínka</w:t>
            </w:r>
          </w:p>
        </w:tc>
        <w:tc>
          <w:tcPr>
            <w:tcW w:w="4993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technické podmínky</w:t>
            </w:r>
          </w:p>
        </w:tc>
      </w:tr>
      <w:tr w:rsidR="00606302" w:rsidRPr="00BC075B" w:rsidTr="008D4C10">
        <w:tc>
          <w:tcPr>
            <w:tcW w:w="4219" w:type="dxa"/>
          </w:tcPr>
          <w:p w:rsidR="00606302" w:rsidRPr="003E3A76" w:rsidRDefault="008D4C10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Zadavatel nestanovil technické podmínky nad rozsah technických charakteristik, popisů a podmínek provádění stavebních prací uvedených v zadávací dokumentaci podle § 44 odst. 4 zákona o veřejných zakázkách.</w:t>
            </w:r>
          </w:p>
        </w:tc>
        <w:tc>
          <w:tcPr>
            <w:tcW w:w="4993" w:type="dxa"/>
          </w:tcPr>
          <w:p w:rsidR="00606302" w:rsidRPr="001A56F6" w:rsidRDefault="00606302" w:rsidP="008D4C1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eastAsia="cs-CZ"/>
              </w:rPr>
            </w:pPr>
          </w:p>
        </w:tc>
      </w:tr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stanovení základních a dílčích hodnotících kritérií ve vztahu k potřebám veřejného zadavatele podle § 6</w:t>
            </w:r>
            <w:r w:rsidR="0099675D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99675D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8D4C10">
        <w:tc>
          <w:tcPr>
            <w:tcW w:w="4219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Hodnotící kritérium </w:t>
            </w:r>
          </w:p>
        </w:tc>
        <w:tc>
          <w:tcPr>
            <w:tcW w:w="4993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Odůvodnění </w:t>
            </w:r>
          </w:p>
        </w:tc>
      </w:tr>
      <w:tr w:rsidR="00606302" w:rsidRPr="00BC075B" w:rsidTr="008D4C10">
        <w:tc>
          <w:tcPr>
            <w:tcW w:w="4219" w:type="dxa"/>
            <w:vAlign w:val="center"/>
          </w:tcPr>
          <w:p w:rsidR="00606302" w:rsidRPr="00606302" w:rsidRDefault="00B0336E" w:rsidP="00B0336E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Nejnižší nabídková cena v Kč bez DPH.</w:t>
            </w:r>
          </w:p>
        </w:tc>
        <w:tc>
          <w:tcPr>
            <w:tcW w:w="4993" w:type="dxa"/>
          </w:tcPr>
          <w:p w:rsidR="00606302" w:rsidRPr="00606302" w:rsidRDefault="008D4C10" w:rsidP="00B0336E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Jako základní hodnotící kritérium byla zvolena nejnižší nabídková cena v Kč bez DPH z důvodu finanční hospodárnosti.</w:t>
            </w:r>
          </w:p>
        </w:tc>
      </w:tr>
    </w:tbl>
    <w:p w:rsidR="00606302" w:rsidRPr="00604B9A" w:rsidRDefault="00606302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8F2F49" w:rsidRDefault="008F2F49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0F0AE0" w:rsidRPr="00604B9A" w:rsidRDefault="000F0AE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4993"/>
      </w:tblGrid>
      <w:tr w:rsidR="008F2F49" w:rsidRPr="00BC075B" w:rsidTr="00F631CB">
        <w:tc>
          <w:tcPr>
            <w:tcW w:w="9212" w:type="dxa"/>
            <w:gridSpan w:val="2"/>
          </w:tcPr>
          <w:p w:rsidR="008F2F49" w:rsidRPr="00604B9A" w:rsidRDefault="008F2F49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způsobu hodnocení nabídek ve vztahu k potřebám veřejného zadavatele podle § 6</w:t>
            </w:r>
            <w:r w:rsidR="00DD4B4F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DD4B4F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8F2F49" w:rsidRPr="00604B9A" w:rsidRDefault="008F2F49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8F2F49" w:rsidRPr="00BC075B" w:rsidTr="00F631CB">
        <w:tc>
          <w:tcPr>
            <w:tcW w:w="4219" w:type="dxa"/>
          </w:tcPr>
          <w:p w:rsidR="008F2F49" w:rsidRPr="00604B9A" w:rsidRDefault="008F2F49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Způsob hodnocení</w:t>
            </w:r>
          </w:p>
        </w:tc>
        <w:tc>
          <w:tcPr>
            <w:tcW w:w="4993" w:type="dxa"/>
          </w:tcPr>
          <w:p w:rsidR="008F2F49" w:rsidRPr="00604B9A" w:rsidRDefault="008F2F49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</w:t>
            </w:r>
          </w:p>
        </w:tc>
      </w:tr>
      <w:tr w:rsidR="008F2F49" w:rsidRPr="00BC075B" w:rsidTr="00F631CB">
        <w:tc>
          <w:tcPr>
            <w:tcW w:w="4219" w:type="dxa"/>
            <w:vAlign w:val="center"/>
          </w:tcPr>
          <w:p w:rsidR="008F2F49" w:rsidRPr="00B0336E" w:rsidRDefault="008F2F49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B0336E">
              <w:rPr>
                <w:rFonts w:ascii="Arial Narrow" w:hAnsi="Arial Narrow" w:cs="Arial"/>
                <w:lang w:eastAsia="cs-CZ"/>
              </w:rPr>
              <w:t>Nabídky budou hodnoceny podle nejnižší nabídkové ceny v Kč bez DPH.</w:t>
            </w:r>
          </w:p>
        </w:tc>
        <w:tc>
          <w:tcPr>
            <w:tcW w:w="4993" w:type="dxa"/>
            <w:vAlign w:val="center"/>
          </w:tcPr>
          <w:p w:rsidR="008F2F49" w:rsidRPr="00A72DB7" w:rsidRDefault="008F2F49" w:rsidP="00584B85">
            <w:pPr>
              <w:tabs>
                <w:tab w:val="left" w:pos="9214"/>
              </w:tabs>
              <w:spacing w:after="0" w:line="240" w:lineRule="auto"/>
              <w:ind w:left="34" w:right="232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Způsob hodnocení je určen základním hodnotícím kritériem – tedy nejnižší nabídkovou cenou v Kč bez DPH.</w:t>
            </w:r>
          </w:p>
        </w:tc>
      </w:tr>
    </w:tbl>
    <w:p w:rsidR="00606302" w:rsidRDefault="00606302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0F0AE0" w:rsidRDefault="000F0AE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bookmarkStart w:id="0" w:name="_GoBack"/>
      <w:bookmarkEnd w:id="0"/>
    </w:p>
    <w:p w:rsidR="008F2F49" w:rsidRDefault="008F2F49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43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předpokládané hodnoty podle § 7</w:t>
            </w:r>
            <w:r w:rsidR="0099675D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99675D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Hodnota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</w:t>
            </w:r>
          </w:p>
        </w:tc>
      </w:tr>
      <w:tr w:rsidR="00606302" w:rsidRPr="00BC075B" w:rsidTr="00844B83">
        <w:tc>
          <w:tcPr>
            <w:tcW w:w="3369" w:type="dxa"/>
          </w:tcPr>
          <w:p w:rsidR="00606302" w:rsidRPr="00844B83" w:rsidRDefault="000C5D4E" w:rsidP="00844B83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bCs/>
              </w:rPr>
            </w:pPr>
            <w:r w:rsidRPr="00844B83">
              <w:rPr>
                <w:rFonts w:ascii="Arial Narrow" w:hAnsi="Arial Narrow" w:cstheme="minorHAnsi"/>
                <w:bCs/>
              </w:rPr>
              <w:t>Předpokládaná</w:t>
            </w:r>
            <w:r w:rsidR="00844B83" w:rsidRPr="00844B83">
              <w:rPr>
                <w:rFonts w:ascii="Arial Narrow" w:hAnsi="Arial Narrow" w:cstheme="minorHAnsi"/>
                <w:bCs/>
              </w:rPr>
              <w:t xml:space="preserve"> hodnota veřejné zakázky je </w:t>
            </w:r>
            <w:r w:rsidR="00D33517" w:rsidRPr="00D33517">
              <w:rPr>
                <w:rFonts w:ascii="Arial Narrow" w:hAnsi="Arial Narrow" w:cstheme="minorHAnsi"/>
                <w:bCs/>
              </w:rPr>
              <w:t>12 058 444,44</w:t>
            </w:r>
            <w:r w:rsidR="00D33517">
              <w:rPr>
                <w:rFonts w:ascii="Arial Narrow" w:hAnsi="Arial Narrow" w:cstheme="minorHAnsi"/>
                <w:bCs/>
              </w:rPr>
              <w:t xml:space="preserve"> </w:t>
            </w:r>
            <w:r w:rsidRPr="00E674C5">
              <w:rPr>
                <w:rFonts w:ascii="Arial Narrow" w:hAnsi="Arial Narrow" w:cstheme="minorHAnsi"/>
                <w:bCs/>
              </w:rPr>
              <w:t>Kč bez DPH.</w:t>
            </w:r>
          </w:p>
          <w:p w:rsidR="00606302" w:rsidRPr="00604B9A" w:rsidRDefault="00606302" w:rsidP="00844B83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606302" w:rsidRPr="00604B9A" w:rsidRDefault="00606302" w:rsidP="00844B83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606302" w:rsidRPr="00606302" w:rsidRDefault="008D4C10" w:rsidP="00AA3702">
            <w:pPr>
              <w:pStyle w:val="Odstavecseseznamem"/>
              <w:ind w:left="33"/>
              <w:jc w:val="both"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theme="minorHAnsi"/>
                <w:bCs/>
              </w:rPr>
              <w:t>Předpokládaná hodnota vychází z projektové dokumentace pro provedení stavby.</w:t>
            </w:r>
          </w:p>
        </w:tc>
      </w:tr>
    </w:tbl>
    <w:p w:rsidR="007428FF" w:rsidRDefault="007428FF"/>
    <w:sectPr w:rsidR="007428FF" w:rsidSect="007428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D49" w:rsidRDefault="00AF3D49" w:rsidP="000C5D4E">
      <w:pPr>
        <w:spacing w:after="0" w:line="240" w:lineRule="auto"/>
      </w:pPr>
      <w:r>
        <w:separator/>
      </w:r>
    </w:p>
  </w:endnote>
  <w:endnote w:type="continuationSeparator" w:id="0">
    <w:p w:rsidR="00AF3D49" w:rsidRDefault="00AF3D49" w:rsidP="000C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06" w:rsidRDefault="00C65337">
    <w:pPr>
      <w:pStyle w:val="Zpat"/>
    </w:pPr>
    <w:r>
      <w:rPr>
        <w:noProof/>
        <w:lang w:eastAsia="cs-CZ"/>
      </w:rPr>
      <w:drawing>
        <wp:inline distT="0" distB="0" distL="0" distR="0">
          <wp:extent cx="5760720" cy="929005"/>
          <wp:effectExtent l="19050" t="0" r="0" b="0"/>
          <wp:docPr id="2" name="Obrázek 1" descr="Banner 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OPZP_FS_ERDF_GRA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D49" w:rsidRDefault="00AF3D49" w:rsidP="000C5D4E">
      <w:pPr>
        <w:spacing w:after="0" w:line="240" w:lineRule="auto"/>
      </w:pPr>
      <w:r>
        <w:separator/>
      </w:r>
    </w:p>
  </w:footnote>
  <w:footnote w:type="continuationSeparator" w:id="0">
    <w:p w:rsidR="00AF3D49" w:rsidRDefault="00AF3D49" w:rsidP="000C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06" w:rsidRDefault="00653B06" w:rsidP="000C5D4E">
    <w:pPr>
      <w:jc w:val="center"/>
      <w:rPr>
        <w:b/>
        <w:sz w:val="28"/>
        <w:szCs w:val="28"/>
      </w:rPr>
    </w:pPr>
    <w:r w:rsidRPr="009E1D55">
      <w:rPr>
        <w:b/>
        <w:sz w:val="28"/>
        <w:szCs w:val="28"/>
      </w:rPr>
      <w:t xml:space="preserve">ODŮVODNĚNÍ </w:t>
    </w:r>
    <w:r>
      <w:rPr>
        <w:b/>
        <w:sz w:val="28"/>
        <w:szCs w:val="28"/>
      </w:rPr>
      <w:t>VEŘEJNÉ ZAKÁZKY</w:t>
    </w:r>
    <w:r w:rsidRPr="009E1D55">
      <w:rPr>
        <w:b/>
        <w:sz w:val="28"/>
        <w:szCs w:val="28"/>
      </w:rPr>
      <w:t xml:space="preserve"> DLE § 156 ZÁKONA Č. 1</w:t>
    </w:r>
    <w:r w:rsidRPr="007472BF">
      <w:rPr>
        <w:b/>
        <w:sz w:val="28"/>
        <w:szCs w:val="28"/>
      </w:rPr>
      <w:t>37</w:t>
    </w:r>
    <w:r w:rsidR="00D33517">
      <w:rPr>
        <w:b/>
        <w:sz w:val="28"/>
        <w:szCs w:val="28"/>
      </w:rPr>
      <w:t>/2006 Sb., o </w:t>
    </w:r>
    <w:r w:rsidRPr="009E1D55">
      <w:rPr>
        <w:b/>
        <w:sz w:val="28"/>
        <w:szCs w:val="28"/>
      </w:rPr>
      <w:t>veřejných zakázkách, ve znění pozdějších předpisů</w:t>
    </w:r>
  </w:p>
  <w:p w:rsidR="00D33517" w:rsidRPr="004B574A" w:rsidRDefault="00653B06" w:rsidP="00D33517">
    <w:pPr>
      <w:jc w:val="center"/>
      <w:rPr>
        <w:b/>
        <w:color w:val="000000"/>
        <w:sz w:val="28"/>
      </w:rPr>
    </w:pPr>
    <w:r w:rsidRPr="00522A90">
      <w:rPr>
        <w:rFonts w:asciiTheme="minorHAnsi" w:hAnsiTheme="minorHAnsi"/>
      </w:rPr>
      <w:t xml:space="preserve">Veřejná zakázka: </w:t>
    </w:r>
    <w:r w:rsidR="00D33517">
      <w:rPr>
        <w:b/>
        <w:color w:val="000000"/>
        <w:sz w:val="28"/>
      </w:rPr>
      <w:t>„</w:t>
    </w:r>
    <w:r w:rsidR="00D33517" w:rsidRPr="00A6732B">
      <w:rPr>
        <w:b/>
        <w:sz w:val="26"/>
        <w:szCs w:val="26"/>
      </w:rPr>
      <w:t>VUZ Opava, Krnovská 77 – zateplení objektu</w:t>
    </w:r>
    <w:r w:rsidR="00D33517">
      <w:rPr>
        <w:b/>
        <w:sz w:val="26"/>
        <w:szCs w:val="26"/>
      </w:rPr>
      <w:t>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DC2"/>
    <w:multiLevelType w:val="hybridMultilevel"/>
    <w:tmpl w:val="17B00692"/>
    <w:lvl w:ilvl="0" w:tplc="C4A0E6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93A3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B1"/>
    <w:multiLevelType w:val="hybridMultilevel"/>
    <w:tmpl w:val="49B28EDC"/>
    <w:lvl w:ilvl="0" w:tplc="F7FAE4A8">
      <w:start w:val="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F710A"/>
    <w:multiLevelType w:val="hybridMultilevel"/>
    <w:tmpl w:val="65943C56"/>
    <w:lvl w:ilvl="0" w:tplc="4E4E6B50">
      <w:start w:val="1"/>
      <w:numFmt w:val="bullet"/>
      <w:lvlText w:val="-"/>
      <w:lvlJc w:val="left"/>
      <w:pPr>
        <w:ind w:left="4311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06302"/>
    <w:rsid w:val="0002249C"/>
    <w:rsid w:val="000571FF"/>
    <w:rsid w:val="000748FA"/>
    <w:rsid w:val="0008527E"/>
    <w:rsid w:val="00092852"/>
    <w:rsid w:val="000C5D4E"/>
    <w:rsid w:val="000D099C"/>
    <w:rsid w:val="000D6603"/>
    <w:rsid w:val="000F0AE0"/>
    <w:rsid w:val="001068E5"/>
    <w:rsid w:val="00114A05"/>
    <w:rsid w:val="00136835"/>
    <w:rsid w:val="00156B14"/>
    <w:rsid w:val="00180957"/>
    <w:rsid w:val="001A56F6"/>
    <w:rsid w:val="001D0C5D"/>
    <w:rsid w:val="001E19F4"/>
    <w:rsid w:val="00204139"/>
    <w:rsid w:val="002056AD"/>
    <w:rsid w:val="00213A90"/>
    <w:rsid w:val="00222EAA"/>
    <w:rsid w:val="00235D96"/>
    <w:rsid w:val="00252A4D"/>
    <w:rsid w:val="00287F79"/>
    <w:rsid w:val="003117D2"/>
    <w:rsid w:val="00314BD9"/>
    <w:rsid w:val="00315E23"/>
    <w:rsid w:val="0033434C"/>
    <w:rsid w:val="00337D6A"/>
    <w:rsid w:val="003624DE"/>
    <w:rsid w:val="00372DAD"/>
    <w:rsid w:val="003746FF"/>
    <w:rsid w:val="00375F8E"/>
    <w:rsid w:val="003E3A76"/>
    <w:rsid w:val="00405F23"/>
    <w:rsid w:val="004407F0"/>
    <w:rsid w:val="0049680B"/>
    <w:rsid w:val="00522A90"/>
    <w:rsid w:val="00547F55"/>
    <w:rsid w:val="00553D49"/>
    <w:rsid w:val="00584B85"/>
    <w:rsid w:val="005B142A"/>
    <w:rsid w:val="005E7FE0"/>
    <w:rsid w:val="00601998"/>
    <w:rsid w:val="00602212"/>
    <w:rsid w:val="00606302"/>
    <w:rsid w:val="006160C2"/>
    <w:rsid w:val="00653B06"/>
    <w:rsid w:val="006A19FD"/>
    <w:rsid w:val="006A1BC1"/>
    <w:rsid w:val="00711911"/>
    <w:rsid w:val="007428FF"/>
    <w:rsid w:val="00743C70"/>
    <w:rsid w:val="007472BF"/>
    <w:rsid w:val="00795B09"/>
    <w:rsid w:val="00797D23"/>
    <w:rsid w:val="007B7896"/>
    <w:rsid w:val="00826D13"/>
    <w:rsid w:val="00844B83"/>
    <w:rsid w:val="008B645A"/>
    <w:rsid w:val="008C4FE8"/>
    <w:rsid w:val="008C577F"/>
    <w:rsid w:val="008D4C10"/>
    <w:rsid w:val="008D5273"/>
    <w:rsid w:val="008E15AA"/>
    <w:rsid w:val="008F21E9"/>
    <w:rsid w:val="008F2F49"/>
    <w:rsid w:val="00910880"/>
    <w:rsid w:val="00916CFA"/>
    <w:rsid w:val="0099675D"/>
    <w:rsid w:val="00997F6E"/>
    <w:rsid w:val="009D4C92"/>
    <w:rsid w:val="009E1F75"/>
    <w:rsid w:val="009F67F5"/>
    <w:rsid w:val="00A149B2"/>
    <w:rsid w:val="00A23D33"/>
    <w:rsid w:val="00A34B84"/>
    <w:rsid w:val="00A56860"/>
    <w:rsid w:val="00AA3702"/>
    <w:rsid w:val="00AE1454"/>
    <w:rsid w:val="00AF3D49"/>
    <w:rsid w:val="00B0336E"/>
    <w:rsid w:val="00B10F43"/>
    <w:rsid w:val="00B27B8D"/>
    <w:rsid w:val="00B42544"/>
    <w:rsid w:val="00B529A8"/>
    <w:rsid w:val="00B764D8"/>
    <w:rsid w:val="00B77452"/>
    <w:rsid w:val="00B9068E"/>
    <w:rsid w:val="00C12FCA"/>
    <w:rsid w:val="00C142AA"/>
    <w:rsid w:val="00C412BD"/>
    <w:rsid w:val="00C570C9"/>
    <w:rsid w:val="00C6140C"/>
    <w:rsid w:val="00C65337"/>
    <w:rsid w:val="00C94A17"/>
    <w:rsid w:val="00CA0256"/>
    <w:rsid w:val="00CD6D76"/>
    <w:rsid w:val="00D01758"/>
    <w:rsid w:val="00D27743"/>
    <w:rsid w:val="00D33517"/>
    <w:rsid w:val="00D649AC"/>
    <w:rsid w:val="00DB1021"/>
    <w:rsid w:val="00DD4B4F"/>
    <w:rsid w:val="00DF1654"/>
    <w:rsid w:val="00DF2B27"/>
    <w:rsid w:val="00DF3283"/>
    <w:rsid w:val="00DF6E40"/>
    <w:rsid w:val="00E674C5"/>
    <w:rsid w:val="00E8480B"/>
    <w:rsid w:val="00EA15CA"/>
    <w:rsid w:val="00EA28C5"/>
    <w:rsid w:val="00EC5CA5"/>
    <w:rsid w:val="00ED339A"/>
    <w:rsid w:val="00ED6747"/>
    <w:rsid w:val="00EF35A6"/>
    <w:rsid w:val="00F312FD"/>
    <w:rsid w:val="00F54B2B"/>
    <w:rsid w:val="00F55AF5"/>
    <w:rsid w:val="00F60AAC"/>
    <w:rsid w:val="00F631CB"/>
    <w:rsid w:val="00F646FF"/>
    <w:rsid w:val="00FA1E6B"/>
    <w:rsid w:val="00F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302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06302"/>
    <w:pPr>
      <w:ind w:left="720"/>
      <w:contextualSpacing/>
    </w:pPr>
  </w:style>
  <w:style w:type="paragraph" w:customStyle="1" w:styleId="Default">
    <w:name w:val="Default"/>
    <w:rsid w:val="000C5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D4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D4E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5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3E3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0571FF"/>
  </w:style>
  <w:style w:type="character" w:styleId="Odkaznakoment">
    <w:name w:val="annotation reference"/>
    <w:basedOn w:val="Standardnpsmoodstavce"/>
    <w:uiPriority w:val="99"/>
    <w:semiHidden/>
    <w:unhideWhenUsed/>
    <w:rsid w:val="00B4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54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544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33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302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06302"/>
    <w:pPr>
      <w:ind w:left="720"/>
      <w:contextualSpacing/>
    </w:pPr>
  </w:style>
  <w:style w:type="paragraph" w:customStyle="1" w:styleId="Default">
    <w:name w:val="Default"/>
    <w:rsid w:val="000C5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D4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D4E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5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3E3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0571FF"/>
  </w:style>
  <w:style w:type="character" w:styleId="Odkaznakoment">
    <w:name w:val="annotation reference"/>
    <w:basedOn w:val="Standardnpsmoodstavce"/>
    <w:uiPriority w:val="99"/>
    <w:semiHidden/>
    <w:unhideWhenUsed/>
    <w:rsid w:val="00B4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54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54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-po.cz/verejne-zakazk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cN2GmbEDT39Dfe+ZlYjHOPtZybw=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QkwWkOYT9J+QWsyN2hwOHL9tLQ9WTPtXs+crsVFtOBFIS8ykAw9QYjiCOww/+WshOXKPd9O+
    v38bYzYaT5r49Ej0gV1NhdoVqs7eugi0XtpuGQdwNi5VtbQbqqZeAaIMrSxnCSsRasgI/xWR
    6O5hxuAhuofrpyfgG7yf0ZR6LHIZuMZCcwq89acDPgi40mqxRyKJ+8NnZw8XV2gTVViaAv0D
    fNN9IsK2yF5659IJYvRRZ85PXQIVgu4Xs2VyDy0ml1u78pYCN6rxGstTXL7lUtqC5J3pcSCL
    lquFWcjTAgZZDEwFOMNCugGmCvO63C2xy8Jm9LRrTO45M2K6nwpM1w==
  </SignatureValue>
  <KeyInfo>
    <KeyValue>
      <RSAKeyValue>
        <Modulus>
            ugpLjUjB6CIKPux7Oq7tGpcGnQusCJIMc1tCh5dLrCL4emYICh8+SvDM7o8UR6ESgpMErrFp
            Hsn59iDnKJ4go5Aeyuauo8EgfPJfLoHLR+N4uuopnRsqT/GgXI46SZRn1tlG/jjFMM2yP6tp
            9jZ5cJmifuJBBLM6u78YWj018TWua9lL5OgB+NpOEtA8tj0qAUwL8gcarTkocsnXiurr8qEa
            o5tkGSL83K9eKzR52k+90RnLILjet7tf+xqjZdhRaP9Noc/aYfUzx1JARL8ugeGbrMUsO4oL
            dmFp40A8+wxqb0US/QmgWfkdprTrUoGPvKUBvmTCLqlZ7ZP7TK5hvw==
          </Modulus>
        <Exponent>AQAB</Exponent>
      </RSAKeyValue>
    </KeyValue>
    <X509Data>
      <X509Certificate>
          MIIHGTCCBgGgAwIBAgIDGDlcMA0GCSqGSIb3DQEBCwUAMF8xCzAJBgNVBAYTAkNaMSwwKgYD
          VQQKDCPEjGVza8OhIHBvxaF0YSwgcy5wLiBbScSMIDQ3MTE0OTgzXTEiMCAGA1UEAxMZUG9z
          dFNpZ251bSBRdWFsaWZpZWQgQ0EgMjAeFw0xNDAyMDcwODU4MDFaFw0xNTAyMjcwODU4MDFa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MIIBCgKCAQEAugpLjUjB6CIKPux7Oq7tGpcGnQusCJIMc1tCh5dLrCL4emYICh8+SvDM7o8U
          R6ESgpMErrFpHsn59iDnKJ4go5Aeyuauo8EgfPJfLoHLR+N4uuopnRsqT/GgXI46SZRn1tlG
          /jjFMM2yP6tp9jZ5cJmifuJBBLM6u78YWj018TWua9lL5OgB+NpOEtA8tj0qAUwL8gcarTko
          csnXiurr8qEao5tkGSL83K9eKzR52k+90RnLILjet7tf+xqjZdhRaP9Noc/aYfUzx1JARL8u
          geGbrMUsO4oLdmFp40A8+wxqb0US/QmgWfkdprTrUoGPvKUBvmTCLqlZ7ZP7TK5hvwIDAQAB
          o4IDRzCCA0MwRgYDVR0RBD8wPYEVemRlbmVrLnN1aGFqQGFzLXBvLmN6oBkGCSsGAQQB3BkC
          AaAMEwoxNzcwMjIwMzg2oAkGA1UEDaACEwAwggEOBgNVHSAEggEFMIIBATCB/gYJZ4EGAQQB
          B4IsMIHwMIHHBggrBgEFBQcCAjCBuhqBt1RlbnRvIGt2YWxpZmlrb3ZhbnkgY2VydGlmaWth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cmwwHQYDVR0OBBYEFJ2ED00n7nJbz84r8V5ty8gXuNpHMA0GCSqGSIb3DQEBCwUAA4IBAQBR
          XT3tO183t+6N3/ANSzdjWdGux68+0aGPocvSh0SK4l1iIGiXWcsTK3btRIt7iLV0EXwdeY2b
          mEKYw+Aa3sSRiEAU8kQZMihlsPIrGAkWN1qXAd3n5M0UYAcj0jvn6JcYHK4TI2oa6Msj6flo
          +tzlTmBYXj7/KlMr3Ai2Usm0SV3jY0acXpl0cR6iP7iHugtxWOAevE7soJ18/frQmIJieWHD
          uT16BiMHaxSZYr5E8Xjtufr4cV+eQDe+1gqFafaCGHh38o2aO/QOJroGvAS9SLyFrL53/yXL
          twwkHFzhhRz3JlEJs6aCaWB1UpbTjUim3laTmcGGtBz7k87Hc00m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PMpgnNahVcBDOQmt0G/DIy5AzGQ=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ye5SlmczTm0jDrpSYGSqYIrltEA=</DigestValue>
      </Reference>
      <Reference URI="/word/endnotes.xml?ContentType=application/vnd.openxmlformats-officedocument.wordprocessingml.endnotes+xml">
        <DigestMethod Algorithm="http://www.w3.org/2000/09/xmldsig#sha1"/>
        <DigestValue>CJDcc60ZHi6xiWIPFc/8iFOXpQ4=</DigestValue>
      </Reference>
      <Reference URI="/word/fontTable.xml?ContentType=application/vnd.openxmlformats-officedocument.wordprocessingml.fontTable+xml">
        <DigestMethod Algorithm="http://www.w3.org/2000/09/xmldsig#sha1"/>
        <DigestValue>2y4WElvTwqXOT6S0/g/qUXbO/Yc=</DigestValue>
      </Reference>
      <Reference URI="/word/footer1.xml?ContentType=application/vnd.openxmlformats-officedocument.wordprocessingml.footer+xml">
        <DigestMethod Algorithm="http://www.w3.org/2000/09/xmldsig#sha1"/>
        <DigestValue>7nvx1mufZ8CTRfs4wvD9ZIC/cyA=</DigestValue>
      </Reference>
      <Reference URI="/word/footnotes.xml?ContentType=application/vnd.openxmlformats-officedocument.wordprocessingml.footnotes+xml">
        <DigestMethod Algorithm="http://www.w3.org/2000/09/xmldsig#sha1"/>
        <DigestValue>RtK+ENKE3jUvdDQkm3Ga+Kxw4KM=</DigestValue>
      </Reference>
      <Reference URI="/word/header1.xml?ContentType=application/vnd.openxmlformats-officedocument.wordprocessingml.header+xml">
        <DigestMethod Algorithm="http://www.w3.org/2000/09/xmldsig#sha1"/>
        <DigestValue>6DlfP2fQKJtZmDE2cIWQsba3yJU=</DigestValue>
      </Reference>
      <Reference URI="/word/media/image1.jpeg?ContentType=image/jpeg">
        <DigestMethod Algorithm="http://www.w3.org/2000/09/xmldsig#sha1"/>
        <DigestValue>vQfMYu5RGj+Yj+LktzufdLOqQ1I=</DigestValue>
      </Reference>
      <Reference URI="/word/numbering.xml?ContentType=application/vnd.openxmlformats-officedocument.wordprocessingml.numbering+xml">
        <DigestMethod Algorithm="http://www.w3.org/2000/09/xmldsig#sha1"/>
        <DigestValue>1ZxQxvaXUQOI1cD6BY5SEh29c8g=</DigestValue>
      </Reference>
      <Reference URI="/word/settings.xml?ContentType=application/vnd.openxmlformats-officedocument.wordprocessingml.settings+xml">
        <DigestMethod Algorithm="http://www.w3.org/2000/09/xmldsig#sha1"/>
        <DigestValue>68rM9/djeFg1sfNKtoo/yXqjPLw=</DigestValue>
      </Reference>
      <Reference URI="/word/styles.xml?ContentType=application/vnd.openxmlformats-officedocument.wordprocessingml.styles+xml">
        <DigestMethod Algorithm="http://www.w3.org/2000/09/xmldsig#sha1"/>
        <DigestValue>4JBmM2WwJL7xFBXVhTfmu+eQSBw=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hyXkNHqjnn0Ix6DFsfzKyEjHQKQ=</DigestValue>
      </Reference>
    </Manifest>
    <SignatureProperties>
      <SignatureProperty Id="idSignatureTime" Target="#idPackageSignature">
        <mdssi:SignatureTime>
          <mdssi:Format>YYYY-MM-DDThh:mm:ssTZD</mdssi:Format>
          <mdssi:Value>2014-11-20T06:39:07Z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FC1B6-FCDF-4A86-8F0C-9075891A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1366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Gabriela Dejnožková</dc:creator>
  <cp:lastModifiedBy>Lenka Uhnavá</cp:lastModifiedBy>
  <cp:revision>4</cp:revision>
  <cp:lastPrinted>2012-09-13T09:52:00Z</cp:lastPrinted>
  <dcterms:created xsi:type="dcterms:W3CDTF">2014-06-16T15:57:00Z</dcterms:created>
  <dcterms:modified xsi:type="dcterms:W3CDTF">2014-11-19T15:22:00Z</dcterms:modified>
</cp:coreProperties>
</file>