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F70C78" w:rsidP="00F70C78">
            <w:pPr>
              <w:spacing w:beforeLines="20" w:before="48"/>
              <w:rPr>
                <w:sz w:val="24"/>
              </w:rPr>
            </w:pPr>
            <w:r>
              <w:rPr>
                <w:sz w:val="24"/>
              </w:rPr>
              <w:t xml:space="preserve">ředitel </w:t>
            </w:r>
            <w:r w:rsidR="005963A8" w:rsidRPr="00095FDB">
              <w:rPr>
                <w:sz w:val="24"/>
              </w:rPr>
              <w:t xml:space="preserve">Ing. </w:t>
            </w:r>
            <w:r w:rsidR="00560BF2">
              <w:rPr>
                <w:sz w:val="24"/>
              </w:rPr>
              <w:t>Martin Lehký</w:t>
            </w:r>
            <w:r w:rsidR="005963A8" w:rsidRPr="00095FDB">
              <w:rPr>
                <w:sz w:val="24"/>
              </w:rPr>
              <w:t xml:space="preserve"> </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DD7726">
            <w:pPr>
              <w:rPr>
                <w:sz w:val="24"/>
              </w:rPr>
            </w:pPr>
            <w:r w:rsidRPr="00095FDB">
              <w:rPr>
                <w:sz w:val="24"/>
              </w:rPr>
              <w:t xml:space="preserve">Ing. </w:t>
            </w:r>
            <w:r w:rsidR="00560BF2">
              <w:rPr>
                <w:sz w:val="24"/>
              </w:rPr>
              <w:t>Martin Lehký</w:t>
            </w:r>
            <w:r w:rsidR="00DD7726">
              <w:rPr>
                <w:sz w:val="24"/>
              </w:rPr>
              <w:t>, tel.: 973 204 091</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5A08EC" w:rsidP="00E726BA">
            <w:pPr>
              <w:rPr>
                <w:sz w:val="24"/>
              </w:rPr>
            </w:pPr>
            <w:r>
              <w:rPr>
                <w:sz w:val="24"/>
              </w:rPr>
              <w:t>Radim Pelikán</w:t>
            </w:r>
            <w:r w:rsidR="00E869EB" w:rsidRPr="000D0F05">
              <w:rPr>
                <w:sz w:val="24"/>
              </w:rPr>
              <w:t xml:space="preserve">, tel.: </w:t>
            </w:r>
            <w:r>
              <w:rPr>
                <w:sz w:val="24"/>
              </w:rPr>
              <w:t>602 351 813</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AE2642" w:rsidRPr="00C80068" w:rsidRDefault="00AE2642" w:rsidP="00857513">
      <w:pPr>
        <w:pStyle w:val="Odstavecseseznamem"/>
        <w:numPr>
          <w:ilvl w:val="0"/>
          <w:numId w:val="25"/>
        </w:numPr>
        <w:shd w:val="clear" w:color="00FFFF" w:fill="auto"/>
        <w:spacing w:after="120"/>
        <w:jc w:val="center"/>
        <w:rPr>
          <w:rFonts w:ascii="Times New Roman" w:hAnsi="Times New Roman"/>
          <w:b/>
          <w:bCs/>
          <w:sz w:val="24"/>
          <w:u w:val="single"/>
        </w:rPr>
      </w:pPr>
      <w:r w:rsidRPr="00C80068">
        <w:rPr>
          <w:rFonts w:ascii="Times New Roman" w:hAnsi="Times New Roman"/>
          <w:b/>
          <w:bCs/>
          <w:sz w:val="24"/>
          <w:szCs w:val="24"/>
          <w:u w:val="single"/>
        </w:rPr>
        <w:t>PŘEDMĚT</w:t>
      </w:r>
      <w:r w:rsidR="00053D8D" w:rsidRPr="00C80068">
        <w:rPr>
          <w:rFonts w:ascii="Times New Roman" w:hAnsi="Times New Roman"/>
          <w:b/>
          <w:bCs/>
          <w:sz w:val="24"/>
          <w:u w:val="single"/>
        </w:rPr>
        <w:t xml:space="preserve"> </w:t>
      </w:r>
      <w:r w:rsidRPr="00C80068">
        <w:rPr>
          <w:rFonts w:ascii="Times New Roman" w:hAnsi="Times New Roman"/>
          <w:b/>
          <w:bCs/>
          <w:sz w:val="24"/>
          <w:u w:val="single"/>
        </w:rPr>
        <w:t>DÍLA</w:t>
      </w:r>
    </w:p>
    <w:p w:rsidR="00857513" w:rsidRPr="005A08EC" w:rsidRDefault="00857513" w:rsidP="00857513">
      <w:pPr>
        <w:shd w:val="clear" w:color="00FFFF" w:fill="auto"/>
        <w:spacing w:after="120"/>
        <w:ind w:left="360"/>
        <w:rPr>
          <w:b/>
          <w:bCs/>
          <w:sz w:val="24"/>
          <w:szCs w:val="24"/>
          <w:u w:val="single"/>
        </w:rPr>
      </w:pPr>
    </w:p>
    <w:p w:rsidR="00ED1B05" w:rsidRPr="00941E40" w:rsidRDefault="00ED1B05" w:rsidP="00ED1B05">
      <w:pPr>
        <w:jc w:val="center"/>
        <w:rPr>
          <w:b/>
          <w:sz w:val="24"/>
          <w:szCs w:val="24"/>
          <w:highlight w:val="yellow"/>
        </w:rPr>
      </w:pPr>
      <w:r w:rsidRPr="005A08EC">
        <w:rPr>
          <w:b/>
          <w:sz w:val="24"/>
          <w:szCs w:val="24"/>
        </w:rPr>
        <w:t>„</w:t>
      </w:r>
      <w:r w:rsidR="005A08EC" w:rsidRPr="005A08EC">
        <w:rPr>
          <w:b/>
          <w:sz w:val="24"/>
          <w:szCs w:val="24"/>
        </w:rPr>
        <w:t>Rekonstrukce výměníkové stanice C 018 areál VLA Třebešská, Hradec Králové - realizace</w:t>
      </w:r>
      <w:r w:rsidRPr="00D75965">
        <w:rPr>
          <w:b/>
          <w:sz w:val="24"/>
          <w:szCs w:val="24"/>
        </w:rPr>
        <w:t>“.</w:t>
      </w:r>
    </w:p>
    <w:p w:rsidR="005A08EC" w:rsidRDefault="005A08EC" w:rsidP="00ED1B05">
      <w:pPr>
        <w:jc w:val="both"/>
        <w:rPr>
          <w:sz w:val="24"/>
          <w:szCs w:val="24"/>
        </w:rPr>
      </w:pPr>
    </w:p>
    <w:p w:rsidR="00ED1B05" w:rsidRPr="00F92B73" w:rsidRDefault="00C56FA5" w:rsidP="00ED1B05">
      <w:pPr>
        <w:jc w:val="both"/>
        <w:rPr>
          <w:b/>
          <w:bCs/>
          <w:color w:val="000000"/>
          <w:sz w:val="24"/>
          <w:szCs w:val="24"/>
        </w:rPr>
      </w:pPr>
      <w:r>
        <w:rPr>
          <w:sz w:val="24"/>
          <w:szCs w:val="24"/>
        </w:rPr>
        <w:lastRenderedPageBreak/>
        <w:t xml:space="preserve">Předmětem díla je </w:t>
      </w:r>
      <w:r w:rsidR="005A08EC">
        <w:rPr>
          <w:sz w:val="24"/>
          <w:szCs w:val="24"/>
        </w:rPr>
        <w:t>r</w:t>
      </w:r>
      <w:r w:rsidR="005A08EC" w:rsidRPr="000C5CE1">
        <w:rPr>
          <w:sz w:val="24"/>
          <w:szCs w:val="24"/>
        </w:rPr>
        <w:t>ekonstrukce výměníkové stanice</w:t>
      </w:r>
      <w:r w:rsidR="005A08EC">
        <w:rPr>
          <w:rFonts w:ascii="Arial" w:hAnsi="Arial" w:cs="Arial"/>
          <w:b/>
          <w:snapToGrid w:val="0"/>
          <w:color w:val="0000FF"/>
        </w:rPr>
        <w:t xml:space="preserve"> </w:t>
      </w:r>
      <w:r w:rsidR="005A08EC" w:rsidRPr="000C5CE1">
        <w:rPr>
          <w:sz w:val="24"/>
          <w:szCs w:val="24"/>
        </w:rPr>
        <w:t>C 018</w:t>
      </w:r>
      <w:r w:rsidR="005A08EC">
        <w:rPr>
          <w:rFonts w:ascii="Arial" w:hAnsi="Arial" w:cs="Arial"/>
          <w:b/>
          <w:snapToGrid w:val="0"/>
          <w:color w:val="0000FF"/>
        </w:rPr>
        <w:t xml:space="preserve"> </w:t>
      </w:r>
      <w:r w:rsidRPr="00C56FA5">
        <w:rPr>
          <w:snapToGrid w:val="0"/>
          <w:sz w:val="24"/>
          <w:szCs w:val="24"/>
        </w:rPr>
        <w:t>v</w:t>
      </w:r>
      <w:r>
        <w:rPr>
          <w:rFonts w:ascii="Arial" w:hAnsi="Arial" w:cs="Arial"/>
          <w:b/>
          <w:snapToGrid w:val="0"/>
          <w:color w:val="0000FF"/>
        </w:rPr>
        <w:t xml:space="preserve"> </w:t>
      </w:r>
      <w:r w:rsidR="005A08EC" w:rsidRPr="000C5CE1">
        <w:rPr>
          <w:sz w:val="24"/>
          <w:szCs w:val="24"/>
        </w:rPr>
        <w:t>areál</w:t>
      </w:r>
      <w:r>
        <w:rPr>
          <w:sz w:val="24"/>
          <w:szCs w:val="24"/>
        </w:rPr>
        <w:t>u Vojenské lékařské akademie</w:t>
      </w:r>
      <w:r w:rsidR="005A08EC" w:rsidRPr="000C5CE1">
        <w:rPr>
          <w:sz w:val="24"/>
          <w:szCs w:val="24"/>
        </w:rPr>
        <w:t xml:space="preserve"> </w:t>
      </w:r>
      <w:r>
        <w:rPr>
          <w:sz w:val="24"/>
          <w:szCs w:val="24"/>
        </w:rPr>
        <w:t>(dále jen VLA)</w:t>
      </w:r>
      <w:r w:rsidR="005A08EC" w:rsidRPr="000C5CE1">
        <w:rPr>
          <w:sz w:val="24"/>
          <w:szCs w:val="24"/>
        </w:rPr>
        <w:t xml:space="preserve"> Třebešská, Hradec Králové</w:t>
      </w:r>
      <w:r w:rsidR="005A08EC">
        <w:rPr>
          <w:sz w:val="24"/>
          <w:szCs w:val="24"/>
        </w:rPr>
        <w:t xml:space="preserve"> podle zpracované projektové dokumentace.</w:t>
      </w:r>
    </w:p>
    <w:p w:rsidR="00ED1B05" w:rsidRPr="00F0389A" w:rsidRDefault="00ED1B05" w:rsidP="00ED1B05">
      <w:pPr>
        <w:jc w:val="both"/>
        <w:rPr>
          <w:bCs/>
          <w:iCs/>
          <w:color w:val="000000"/>
          <w:sz w:val="24"/>
          <w:szCs w:val="24"/>
        </w:rPr>
      </w:pPr>
    </w:p>
    <w:p w:rsidR="00ED1B05" w:rsidRDefault="00ED1B05" w:rsidP="00ED1B05">
      <w:pPr>
        <w:spacing w:after="120" w:line="288" w:lineRule="auto"/>
        <w:jc w:val="both"/>
        <w:rPr>
          <w:b/>
          <w:sz w:val="24"/>
          <w:szCs w:val="24"/>
          <w:u w:val="single"/>
        </w:rPr>
      </w:pPr>
      <w:r w:rsidRPr="00E43BC5">
        <w:rPr>
          <w:b/>
          <w:sz w:val="24"/>
          <w:szCs w:val="24"/>
          <w:u w:val="single"/>
        </w:rPr>
        <w:t>Rozsah požadovaných prací:</w:t>
      </w:r>
    </w:p>
    <w:p w:rsidR="005A08EC" w:rsidRPr="0000046F" w:rsidRDefault="00FA3C21" w:rsidP="005A08EC">
      <w:pPr>
        <w:numPr>
          <w:ilvl w:val="0"/>
          <w:numId w:val="31"/>
        </w:numPr>
        <w:spacing w:line="288" w:lineRule="auto"/>
        <w:jc w:val="both"/>
        <w:rPr>
          <w:sz w:val="24"/>
          <w:szCs w:val="24"/>
        </w:rPr>
      </w:pPr>
      <w:r>
        <w:rPr>
          <w:sz w:val="24"/>
          <w:szCs w:val="24"/>
        </w:rPr>
        <w:t>Realizace</w:t>
      </w:r>
      <w:r w:rsidR="005A08EC" w:rsidRPr="004F4C39">
        <w:rPr>
          <w:sz w:val="24"/>
          <w:szCs w:val="24"/>
        </w:rPr>
        <w:t xml:space="preserve"> díla podle zpracované projektové dokumentace „</w:t>
      </w:r>
      <w:r w:rsidR="005A08EC" w:rsidRPr="008E0821">
        <w:rPr>
          <w:sz w:val="24"/>
          <w:szCs w:val="24"/>
        </w:rPr>
        <w:t xml:space="preserve">Rekonstrukce výměníkové stanice C 018  Hradec Králové, </w:t>
      </w:r>
      <w:proofErr w:type="spellStart"/>
      <w:r w:rsidR="005A08EC" w:rsidRPr="008E0821">
        <w:rPr>
          <w:sz w:val="24"/>
          <w:szCs w:val="24"/>
        </w:rPr>
        <w:t>Třebeš</w:t>
      </w:r>
      <w:proofErr w:type="spellEnd"/>
      <w:r w:rsidR="005A08EC" w:rsidRPr="004F4C39">
        <w:rPr>
          <w:sz w:val="24"/>
          <w:szCs w:val="24"/>
        </w:rPr>
        <w:t xml:space="preserve">“, (zpracovatel </w:t>
      </w:r>
      <w:r w:rsidR="005A08EC" w:rsidRPr="008E0821">
        <w:rPr>
          <w:sz w:val="24"/>
          <w:szCs w:val="24"/>
        </w:rPr>
        <w:t xml:space="preserve">Miloš </w:t>
      </w:r>
      <w:proofErr w:type="spellStart"/>
      <w:r w:rsidR="005A08EC" w:rsidRPr="008E0821">
        <w:rPr>
          <w:sz w:val="24"/>
          <w:szCs w:val="24"/>
        </w:rPr>
        <w:t>Cuberka</w:t>
      </w:r>
      <w:proofErr w:type="spellEnd"/>
      <w:r w:rsidR="005A08EC" w:rsidRPr="008E0821">
        <w:rPr>
          <w:sz w:val="24"/>
          <w:szCs w:val="24"/>
        </w:rPr>
        <w:t xml:space="preserve"> - </w:t>
      </w:r>
      <w:proofErr w:type="spellStart"/>
      <w:r w:rsidR="005A08EC" w:rsidRPr="008E0821">
        <w:rPr>
          <w:sz w:val="24"/>
          <w:szCs w:val="24"/>
        </w:rPr>
        <w:t>Teploprojekt</w:t>
      </w:r>
      <w:proofErr w:type="spellEnd"/>
      <w:r w:rsidR="005A08EC" w:rsidRPr="008E0821">
        <w:rPr>
          <w:sz w:val="24"/>
          <w:szCs w:val="24"/>
        </w:rPr>
        <w:t xml:space="preserve"> Hradec Králové, Jižní 870,  500 03 Hradec Králové</w:t>
      </w:r>
      <w:r w:rsidR="005A08EC" w:rsidRPr="004F4C39">
        <w:rPr>
          <w:sz w:val="24"/>
          <w:szCs w:val="24"/>
        </w:rPr>
        <w:t xml:space="preserve">, </w:t>
      </w:r>
      <w:r w:rsidR="005A08EC">
        <w:rPr>
          <w:sz w:val="24"/>
          <w:szCs w:val="24"/>
        </w:rPr>
        <w:t>s datem vyhotovení</w:t>
      </w:r>
      <w:r w:rsidR="005A08EC" w:rsidRPr="004F4C39">
        <w:rPr>
          <w:sz w:val="24"/>
          <w:szCs w:val="24"/>
        </w:rPr>
        <w:t xml:space="preserve">: </w:t>
      </w:r>
      <w:r w:rsidR="005A08EC">
        <w:rPr>
          <w:sz w:val="24"/>
          <w:szCs w:val="24"/>
        </w:rPr>
        <w:t>listopad</w:t>
      </w:r>
      <w:r w:rsidR="005A08EC" w:rsidRPr="0000046F">
        <w:rPr>
          <w:sz w:val="24"/>
          <w:szCs w:val="24"/>
        </w:rPr>
        <w:t xml:space="preserve">/2014, vydaného rozhodnutí – stavební povolení </w:t>
      </w:r>
      <w:proofErr w:type="gramStart"/>
      <w:r w:rsidR="005A08EC" w:rsidRPr="0000046F">
        <w:rPr>
          <w:sz w:val="24"/>
          <w:szCs w:val="24"/>
        </w:rPr>
        <w:t>č.j.</w:t>
      </w:r>
      <w:proofErr w:type="gramEnd"/>
      <w:r w:rsidR="005A08EC" w:rsidRPr="0000046F">
        <w:rPr>
          <w:sz w:val="24"/>
          <w:szCs w:val="24"/>
        </w:rPr>
        <w:t xml:space="preserve"> 565 -3/2015 - 1216 ze dne 29.1.2015, za dodržení podmínek stanovisek vydaných v rámci stavebního řízení a dle </w:t>
      </w:r>
      <w:proofErr w:type="spellStart"/>
      <w:r w:rsidR="005A08EC" w:rsidRPr="0000046F">
        <w:rPr>
          <w:sz w:val="24"/>
          <w:szCs w:val="24"/>
        </w:rPr>
        <w:t>naceněného</w:t>
      </w:r>
      <w:proofErr w:type="spellEnd"/>
      <w:r w:rsidR="005A08EC" w:rsidRPr="0000046F">
        <w:rPr>
          <w:sz w:val="24"/>
          <w:szCs w:val="24"/>
        </w:rPr>
        <w:t xml:space="preserve"> slepého soupisu stavebních prací a dodávek.</w:t>
      </w:r>
    </w:p>
    <w:p w:rsidR="005A08EC" w:rsidRPr="0000046F" w:rsidRDefault="0000046F" w:rsidP="005A08EC">
      <w:pPr>
        <w:pStyle w:val="Zkladntext3"/>
        <w:numPr>
          <w:ilvl w:val="0"/>
          <w:numId w:val="31"/>
        </w:numPr>
        <w:shd w:val="clear" w:color="auto" w:fill="auto"/>
        <w:spacing w:before="0" w:line="288" w:lineRule="auto"/>
        <w:jc w:val="both"/>
        <w:rPr>
          <w:bCs/>
          <w:i/>
          <w:iCs/>
          <w:szCs w:val="24"/>
        </w:rPr>
      </w:pPr>
      <w:r>
        <w:rPr>
          <w:rFonts w:eastAsia="Calibri"/>
          <w:bCs/>
          <w:szCs w:val="24"/>
        </w:rPr>
        <w:t>Průběžné pořizování</w:t>
      </w:r>
      <w:r w:rsidR="005A08EC" w:rsidRPr="0000046F">
        <w:rPr>
          <w:rFonts w:eastAsia="Calibri"/>
          <w:bCs/>
          <w:szCs w:val="24"/>
        </w:rPr>
        <w:t xml:space="preserve"> fotodokumentace. </w:t>
      </w:r>
    </w:p>
    <w:p w:rsidR="005A08EC" w:rsidRPr="0000046F" w:rsidRDefault="00FA3C21" w:rsidP="005A08EC">
      <w:pPr>
        <w:pStyle w:val="Zkladntext3"/>
        <w:numPr>
          <w:ilvl w:val="0"/>
          <w:numId w:val="31"/>
        </w:numPr>
        <w:shd w:val="clear" w:color="auto" w:fill="auto"/>
        <w:spacing w:before="0" w:line="288" w:lineRule="auto"/>
        <w:jc w:val="both"/>
        <w:rPr>
          <w:bCs/>
          <w:i/>
          <w:iCs/>
          <w:szCs w:val="24"/>
        </w:rPr>
      </w:pPr>
      <w:r>
        <w:rPr>
          <w:rFonts w:eastAsia="Calibri"/>
          <w:bCs/>
          <w:szCs w:val="24"/>
        </w:rPr>
        <w:t>Zajistit</w:t>
      </w:r>
      <w:r w:rsidR="005A08EC" w:rsidRPr="0000046F">
        <w:rPr>
          <w:rFonts w:eastAsia="Calibri"/>
          <w:bCs/>
          <w:szCs w:val="24"/>
        </w:rPr>
        <w:t xml:space="preserve"> všechny </w:t>
      </w:r>
      <w:r w:rsidR="005A08EC" w:rsidRPr="0000046F">
        <w:rPr>
          <w:szCs w:val="24"/>
        </w:rPr>
        <w:t xml:space="preserve">zkoušky zařízení (VZT, tlakové nádoby, el. zařízení, tlakové a </w:t>
      </w:r>
      <w:proofErr w:type="spellStart"/>
      <w:r w:rsidR="005A08EC" w:rsidRPr="0000046F">
        <w:rPr>
          <w:szCs w:val="24"/>
        </w:rPr>
        <w:t>těsnostní</w:t>
      </w:r>
      <w:proofErr w:type="spellEnd"/>
      <w:r w:rsidR="005A08EC" w:rsidRPr="0000046F">
        <w:rPr>
          <w:szCs w:val="24"/>
        </w:rPr>
        <w:t xml:space="preserve"> zkoušky atd.) podle platných předpisů, zejména dle ČSN 06 0310 </w:t>
      </w:r>
      <w:proofErr w:type="gramStart"/>
      <w:r w:rsidR="005A08EC" w:rsidRPr="0000046F">
        <w:rPr>
          <w:szCs w:val="24"/>
        </w:rPr>
        <w:t>čl. 8 .</w:t>
      </w:r>
      <w:r w:rsidR="005A08EC" w:rsidRPr="0000046F">
        <w:rPr>
          <w:rFonts w:eastAsia="Calibri"/>
          <w:bCs/>
          <w:szCs w:val="24"/>
        </w:rPr>
        <w:t>.</w:t>
      </w:r>
      <w:proofErr w:type="gramEnd"/>
    </w:p>
    <w:p w:rsidR="005A08EC" w:rsidRPr="0000046F" w:rsidRDefault="005A08EC" w:rsidP="005A08EC">
      <w:pPr>
        <w:numPr>
          <w:ilvl w:val="0"/>
          <w:numId w:val="31"/>
        </w:numPr>
        <w:spacing w:line="288" w:lineRule="auto"/>
        <w:jc w:val="both"/>
        <w:rPr>
          <w:sz w:val="24"/>
          <w:szCs w:val="24"/>
        </w:rPr>
      </w:pPr>
      <w:r w:rsidRPr="0000046F">
        <w:rPr>
          <w:bCs/>
          <w:sz w:val="24"/>
          <w:szCs w:val="24"/>
        </w:rPr>
        <w:t xml:space="preserve">Doložit veškeré </w:t>
      </w:r>
      <w:r w:rsidRPr="0000046F">
        <w:rPr>
          <w:sz w:val="24"/>
          <w:szCs w:val="24"/>
        </w:rPr>
        <w:t>výchozí revize,</w:t>
      </w:r>
      <w:r w:rsidRPr="0000046F">
        <w:rPr>
          <w:bCs/>
          <w:sz w:val="24"/>
          <w:szCs w:val="24"/>
        </w:rPr>
        <w:t xml:space="preserve"> </w:t>
      </w:r>
      <w:r w:rsidRPr="0000046F">
        <w:rPr>
          <w:sz w:val="24"/>
          <w:szCs w:val="24"/>
        </w:rPr>
        <w:t>protokoly o příslušných zkouškách,</w:t>
      </w:r>
      <w:r w:rsidRPr="0000046F">
        <w:rPr>
          <w:bCs/>
          <w:sz w:val="24"/>
          <w:szCs w:val="24"/>
        </w:rPr>
        <w:t xml:space="preserve"> atesty výrobků a materiálu</w:t>
      </w:r>
      <w:r w:rsidRPr="0000046F">
        <w:rPr>
          <w:sz w:val="24"/>
          <w:szCs w:val="24"/>
        </w:rPr>
        <w:t>, pasporty tlakových nádob, doložení prohlášení o shodě na dodané výrobky a ostatní doklady pro vydání kolaudačního souhlasu k provozu.</w:t>
      </w:r>
    </w:p>
    <w:p w:rsidR="005A08EC" w:rsidRPr="0000046F" w:rsidRDefault="005A08EC" w:rsidP="005A08EC">
      <w:pPr>
        <w:numPr>
          <w:ilvl w:val="0"/>
          <w:numId w:val="31"/>
        </w:numPr>
        <w:spacing w:line="288" w:lineRule="auto"/>
        <w:jc w:val="both"/>
        <w:rPr>
          <w:sz w:val="24"/>
          <w:szCs w:val="24"/>
        </w:rPr>
      </w:pPr>
      <w:r w:rsidRPr="0000046F">
        <w:rPr>
          <w:sz w:val="24"/>
          <w:szCs w:val="24"/>
        </w:rPr>
        <w:t xml:space="preserve">Zajistit vydání kolaudačního souhlasu. Veškeré administrativní poplatky (žádost o kolaudační souhlas, atd.) hradí </w:t>
      </w:r>
      <w:r w:rsidR="00C24BC8" w:rsidRPr="0000046F">
        <w:rPr>
          <w:sz w:val="24"/>
          <w:szCs w:val="24"/>
        </w:rPr>
        <w:t>zhotovitel</w:t>
      </w:r>
      <w:r w:rsidRPr="0000046F">
        <w:rPr>
          <w:sz w:val="24"/>
          <w:szCs w:val="24"/>
        </w:rPr>
        <w:t>.</w:t>
      </w:r>
    </w:p>
    <w:p w:rsidR="005A08EC" w:rsidRPr="0000046F" w:rsidRDefault="00FA3C21" w:rsidP="005A08EC">
      <w:pPr>
        <w:numPr>
          <w:ilvl w:val="0"/>
          <w:numId w:val="31"/>
        </w:numPr>
        <w:spacing w:line="288" w:lineRule="auto"/>
        <w:jc w:val="both"/>
        <w:rPr>
          <w:sz w:val="24"/>
          <w:szCs w:val="24"/>
        </w:rPr>
      </w:pPr>
      <w:r>
        <w:rPr>
          <w:sz w:val="24"/>
          <w:szCs w:val="24"/>
        </w:rPr>
        <w:t>Po ukončení díla p</w:t>
      </w:r>
      <w:r w:rsidR="005A08EC" w:rsidRPr="0000046F">
        <w:rPr>
          <w:sz w:val="24"/>
          <w:szCs w:val="24"/>
        </w:rPr>
        <w:t>ředat veškeré návody na obsluhu jednotlivých zařízení, záruční listy, protokoly s podpisy o provedení zaškolení obsluhy.</w:t>
      </w:r>
    </w:p>
    <w:p w:rsidR="005A08EC" w:rsidRPr="0000046F" w:rsidRDefault="005A08EC" w:rsidP="005A08EC">
      <w:pPr>
        <w:pStyle w:val="Odstavecseseznamem"/>
        <w:numPr>
          <w:ilvl w:val="0"/>
          <w:numId w:val="31"/>
        </w:numPr>
        <w:spacing w:after="120"/>
        <w:jc w:val="both"/>
        <w:rPr>
          <w:rFonts w:ascii="Times New Roman" w:hAnsi="Times New Roman"/>
          <w:sz w:val="24"/>
          <w:szCs w:val="24"/>
        </w:rPr>
      </w:pPr>
      <w:r w:rsidRPr="0000046F">
        <w:rPr>
          <w:rFonts w:ascii="Times New Roman" w:hAnsi="Times New Roman"/>
          <w:bCs/>
          <w:sz w:val="24"/>
          <w:szCs w:val="24"/>
        </w:rPr>
        <w:t>Výměníkovou stanici vybavit dle příslušných norem a zákonných povinností (např. lékárničkou, přen</w:t>
      </w:r>
      <w:r w:rsidRPr="0000046F">
        <w:rPr>
          <w:rFonts w:ascii="Times New Roman" w:hAnsi="Times New Roman"/>
          <w:sz w:val="24"/>
          <w:szCs w:val="24"/>
        </w:rPr>
        <w:t>osnou svítilnou, přenosnými hasicími přístroji apod.).</w:t>
      </w:r>
    </w:p>
    <w:p w:rsidR="005A08EC" w:rsidRPr="0000046F" w:rsidRDefault="005A08EC" w:rsidP="005A08EC">
      <w:pPr>
        <w:numPr>
          <w:ilvl w:val="0"/>
          <w:numId w:val="31"/>
        </w:numPr>
        <w:spacing w:line="288" w:lineRule="auto"/>
        <w:jc w:val="both"/>
        <w:rPr>
          <w:sz w:val="24"/>
          <w:szCs w:val="24"/>
        </w:rPr>
      </w:pPr>
      <w:r w:rsidRPr="0000046F">
        <w:rPr>
          <w:b/>
          <w:sz w:val="24"/>
          <w:szCs w:val="24"/>
        </w:rPr>
        <w:t>Zpracovat návrh provozních a požárních řádů</w:t>
      </w:r>
      <w:r w:rsidRPr="0000046F">
        <w:rPr>
          <w:sz w:val="24"/>
          <w:szCs w:val="24"/>
        </w:rPr>
        <w:t xml:space="preserve"> 2x v listinné a 1x v elektronické podobě na CD (ve formátu *.doc) odsouhlasených zpracovatelem PD.</w:t>
      </w:r>
    </w:p>
    <w:p w:rsidR="005A08EC" w:rsidRPr="0000046F" w:rsidRDefault="005A08EC" w:rsidP="005A08EC">
      <w:pPr>
        <w:numPr>
          <w:ilvl w:val="0"/>
          <w:numId w:val="31"/>
        </w:numPr>
        <w:spacing w:line="288" w:lineRule="auto"/>
        <w:jc w:val="both"/>
        <w:rPr>
          <w:sz w:val="24"/>
          <w:szCs w:val="24"/>
        </w:rPr>
      </w:pPr>
      <w:r w:rsidRPr="0000046F">
        <w:rPr>
          <w:sz w:val="24"/>
          <w:szCs w:val="24"/>
        </w:rPr>
        <w:t>Zpracovat projektovou dokumentaci skutečného provedení stavby 2 x v listinné podobě a 1x v elektronické podobě na CD (ve formátu *.</w:t>
      </w:r>
      <w:proofErr w:type="spellStart"/>
      <w:r w:rsidRPr="0000046F">
        <w:rPr>
          <w:sz w:val="24"/>
          <w:szCs w:val="24"/>
        </w:rPr>
        <w:t>pdf</w:t>
      </w:r>
      <w:proofErr w:type="spellEnd"/>
      <w:r w:rsidRPr="0000046F">
        <w:rPr>
          <w:sz w:val="24"/>
          <w:szCs w:val="24"/>
        </w:rPr>
        <w:t xml:space="preserve"> a také zároveň ve formátu *.doc, *.</w:t>
      </w:r>
      <w:proofErr w:type="spellStart"/>
      <w:r w:rsidRPr="0000046F">
        <w:rPr>
          <w:sz w:val="24"/>
          <w:szCs w:val="24"/>
        </w:rPr>
        <w:t>xls</w:t>
      </w:r>
      <w:proofErr w:type="spellEnd"/>
      <w:r w:rsidRPr="0000046F">
        <w:rPr>
          <w:sz w:val="24"/>
          <w:szCs w:val="24"/>
        </w:rPr>
        <w:t xml:space="preserve"> *.</w:t>
      </w:r>
      <w:proofErr w:type="spellStart"/>
      <w:r w:rsidRPr="0000046F">
        <w:rPr>
          <w:sz w:val="24"/>
          <w:szCs w:val="24"/>
        </w:rPr>
        <w:t>dwg</w:t>
      </w:r>
      <w:proofErr w:type="spellEnd"/>
      <w:r w:rsidRPr="0000046F">
        <w:rPr>
          <w:sz w:val="24"/>
          <w:szCs w:val="24"/>
        </w:rPr>
        <w:t>) – podle Vyhlášky č. 499/2006 Sb. v platném znění - příloha č. 7.</w:t>
      </w:r>
    </w:p>
    <w:p w:rsidR="005A08EC" w:rsidRPr="0000046F" w:rsidRDefault="005A08EC" w:rsidP="005A08EC">
      <w:pPr>
        <w:numPr>
          <w:ilvl w:val="0"/>
          <w:numId w:val="31"/>
        </w:numPr>
        <w:spacing w:line="288" w:lineRule="auto"/>
        <w:jc w:val="both"/>
        <w:rPr>
          <w:sz w:val="24"/>
          <w:szCs w:val="24"/>
        </w:rPr>
      </w:pPr>
      <w:r w:rsidRPr="0000046F">
        <w:rPr>
          <w:sz w:val="24"/>
          <w:szCs w:val="24"/>
        </w:rPr>
        <w:t>Faktury rozdělit na jednotlivé stavební soubory a tyto rozdělit na stavební a strojní část.</w:t>
      </w:r>
    </w:p>
    <w:p w:rsidR="005A08EC" w:rsidRPr="0000046F" w:rsidRDefault="00FA3C21" w:rsidP="005A08EC">
      <w:pPr>
        <w:numPr>
          <w:ilvl w:val="0"/>
          <w:numId w:val="31"/>
        </w:numPr>
        <w:spacing w:line="288" w:lineRule="auto"/>
        <w:jc w:val="both"/>
        <w:rPr>
          <w:sz w:val="24"/>
          <w:szCs w:val="24"/>
        </w:rPr>
      </w:pPr>
      <w:r>
        <w:rPr>
          <w:sz w:val="24"/>
          <w:szCs w:val="24"/>
        </w:rPr>
        <w:t xml:space="preserve">Součástí plnění </w:t>
      </w:r>
      <w:r w:rsidR="005A08EC" w:rsidRPr="0000046F">
        <w:rPr>
          <w:sz w:val="24"/>
          <w:szCs w:val="24"/>
        </w:rPr>
        <w:t>je průběžný a závěrečný úklid, odvoz a ekologická likvidace demontovaného materiálu a veškerého vzniklého odpadu včetně uložení na skládku, doklady o likvidaci odpadu budou předány investorovi včetně dokladů o výkupu – vážní lístky.</w:t>
      </w:r>
    </w:p>
    <w:p w:rsidR="005A08EC" w:rsidRPr="0000046F" w:rsidRDefault="005A08EC" w:rsidP="005A08EC">
      <w:pPr>
        <w:numPr>
          <w:ilvl w:val="0"/>
          <w:numId w:val="31"/>
        </w:numPr>
        <w:spacing w:line="288" w:lineRule="auto"/>
        <w:jc w:val="both"/>
        <w:rPr>
          <w:sz w:val="24"/>
          <w:szCs w:val="24"/>
        </w:rPr>
      </w:pPr>
      <w:r w:rsidRPr="0000046F">
        <w:rPr>
          <w:sz w:val="24"/>
          <w:szCs w:val="24"/>
        </w:rPr>
        <w:t>Veškeré finanční prostředky získané za kovový odpad převést investorovi vč. pokladního dokladu výkupu kovového šrotu.</w:t>
      </w:r>
    </w:p>
    <w:p w:rsidR="005A08EC" w:rsidRPr="0059638C" w:rsidRDefault="005A08EC" w:rsidP="005A08EC">
      <w:pPr>
        <w:numPr>
          <w:ilvl w:val="0"/>
          <w:numId w:val="31"/>
        </w:numPr>
        <w:spacing w:line="288" w:lineRule="auto"/>
        <w:jc w:val="both"/>
        <w:rPr>
          <w:sz w:val="24"/>
          <w:szCs w:val="24"/>
        </w:rPr>
      </w:pPr>
      <w:r w:rsidRPr="0059638C">
        <w:rPr>
          <w:sz w:val="24"/>
          <w:szCs w:val="24"/>
        </w:rPr>
        <w:t>Veškeré požadované práce realizovat za dod</w:t>
      </w:r>
      <w:r>
        <w:rPr>
          <w:sz w:val="24"/>
          <w:szCs w:val="24"/>
        </w:rPr>
        <w:t xml:space="preserve">ržení platných bezpečnostních </w:t>
      </w:r>
      <w:r w:rsidRPr="00F06936">
        <w:rPr>
          <w:sz w:val="24"/>
          <w:szCs w:val="24"/>
        </w:rPr>
        <w:t>a hygienických</w:t>
      </w:r>
      <w:r w:rsidRPr="0059638C">
        <w:rPr>
          <w:sz w:val="24"/>
          <w:szCs w:val="24"/>
        </w:rPr>
        <w:t xml:space="preserve"> norem.</w:t>
      </w:r>
    </w:p>
    <w:p w:rsidR="005A08EC" w:rsidRDefault="005A08EC" w:rsidP="005A08EC">
      <w:pPr>
        <w:numPr>
          <w:ilvl w:val="0"/>
          <w:numId w:val="31"/>
        </w:numPr>
        <w:spacing w:line="288" w:lineRule="auto"/>
        <w:jc w:val="both"/>
        <w:rPr>
          <w:sz w:val="24"/>
          <w:szCs w:val="24"/>
        </w:rPr>
      </w:pPr>
      <w:r>
        <w:rPr>
          <w:sz w:val="24"/>
          <w:szCs w:val="24"/>
        </w:rPr>
        <w:t>Zajistit b</w:t>
      </w:r>
      <w:r w:rsidRPr="0059638C">
        <w:rPr>
          <w:sz w:val="24"/>
          <w:szCs w:val="24"/>
        </w:rPr>
        <w:t xml:space="preserve">ezpečnostní </w:t>
      </w:r>
      <w:r>
        <w:rPr>
          <w:sz w:val="24"/>
          <w:szCs w:val="24"/>
        </w:rPr>
        <w:t>o</w:t>
      </w:r>
      <w:r w:rsidRPr="0059638C">
        <w:rPr>
          <w:sz w:val="24"/>
          <w:szCs w:val="24"/>
        </w:rPr>
        <w:t xml:space="preserve">značení </w:t>
      </w:r>
      <w:r>
        <w:rPr>
          <w:sz w:val="24"/>
          <w:szCs w:val="24"/>
        </w:rPr>
        <w:t xml:space="preserve">výměníkové stanice a příslušných prostor </w:t>
      </w:r>
      <w:r w:rsidRPr="0059638C">
        <w:rPr>
          <w:sz w:val="24"/>
          <w:szCs w:val="24"/>
        </w:rPr>
        <w:t>dle příslušných norem.</w:t>
      </w:r>
    </w:p>
    <w:p w:rsidR="005A08EC" w:rsidRDefault="005A08EC" w:rsidP="005A08EC">
      <w:pPr>
        <w:numPr>
          <w:ilvl w:val="0"/>
          <w:numId w:val="31"/>
        </w:numPr>
        <w:spacing w:line="288" w:lineRule="auto"/>
        <w:jc w:val="both"/>
        <w:rPr>
          <w:sz w:val="24"/>
          <w:szCs w:val="24"/>
        </w:rPr>
      </w:pPr>
      <w:r w:rsidRPr="0059638C">
        <w:rPr>
          <w:sz w:val="24"/>
          <w:szCs w:val="24"/>
        </w:rPr>
        <w:t xml:space="preserve">U veškerých prací a činností, </w:t>
      </w:r>
      <w:r w:rsidRPr="004C3B2B">
        <w:rPr>
          <w:sz w:val="24"/>
          <w:szCs w:val="24"/>
        </w:rPr>
        <w:t xml:space="preserve">je </w:t>
      </w:r>
      <w:r w:rsidRPr="0059638C">
        <w:rPr>
          <w:sz w:val="24"/>
          <w:szCs w:val="24"/>
        </w:rPr>
        <w:t>nutno dodržovat bezpečnostní předpisy, po</w:t>
      </w:r>
      <w:r>
        <w:rPr>
          <w:sz w:val="24"/>
          <w:szCs w:val="24"/>
        </w:rPr>
        <w:t>žární předpisy, požární dozor a </w:t>
      </w:r>
      <w:r w:rsidRPr="0059638C">
        <w:rPr>
          <w:sz w:val="24"/>
          <w:szCs w:val="24"/>
        </w:rPr>
        <w:t>dohled,</w:t>
      </w:r>
      <w:r>
        <w:rPr>
          <w:sz w:val="24"/>
          <w:szCs w:val="24"/>
        </w:rPr>
        <w:t xml:space="preserve"> příp. další technický dohled.</w:t>
      </w:r>
    </w:p>
    <w:p w:rsidR="005A08EC" w:rsidRDefault="005A08EC" w:rsidP="005A08EC">
      <w:pPr>
        <w:pStyle w:val="Odstavecseseznamem"/>
        <w:spacing w:line="288" w:lineRule="auto"/>
        <w:contextualSpacing/>
        <w:jc w:val="both"/>
        <w:rPr>
          <w:sz w:val="24"/>
          <w:szCs w:val="24"/>
        </w:rPr>
      </w:pPr>
    </w:p>
    <w:p w:rsidR="004243C4" w:rsidRPr="004243C4" w:rsidRDefault="004243C4" w:rsidP="005A08EC">
      <w:pPr>
        <w:pStyle w:val="Odstavecseseznamem"/>
        <w:spacing w:line="288" w:lineRule="auto"/>
        <w:contextualSpacing/>
        <w:jc w:val="both"/>
        <w:rPr>
          <w:rFonts w:ascii="Times New Roman" w:hAnsi="Times New Roman"/>
          <w:b/>
          <w:sz w:val="24"/>
          <w:szCs w:val="24"/>
        </w:rPr>
      </w:pPr>
      <w:r w:rsidRPr="004243C4">
        <w:rPr>
          <w:rFonts w:ascii="Times New Roman" w:hAnsi="Times New Roman"/>
          <w:b/>
          <w:sz w:val="24"/>
          <w:szCs w:val="24"/>
        </w:rPr>
        <w:t>Oceněný soupis stavebních prací a dodávek je uveden v příloze č. 2, která je nedílnou součástí této smlouvy.</w:t>
      </w:r>
    </w:p>
    <w:p w:rsidR="005A08EC" w:rsidRPr="005A08EC" w:rsidRDefault="004243C4" w:rsidP="005A08EC">
      <w:pPr>
        <w:pStyle w:val="Odstavecseseznamem"/>
        <w:spacing w:line="288" w:lineRule="auto"/>
        <w:contextualSpacing/>
        <w:jc w:val="both"/>
        <w:rPr>
          <w:rFonts w:ascii="Times New Roman" w:hAnsi="Times New Roman"/>
          <w:b/>
          <w:sz w:val="24"/>
          <w:szCs w:val="24"/>
        </w:rPr>
      </w:pPr>
      <w:r>
        <w:rPr>
          <w:rFonts w:ascii="Times New Roman" w:hAnsi="Times New Roman"/>
          <w:b/>
          <w:sz w:val="24"/>
          <w:szCs w:val="24"/>
        </w:rPr>
        <w:t>Objednatel</w:t>
      </w:r>
      <w:r w:rsidR="005A08EC" w:rsidRPr="005A08EC">
        <w:rPr>
          <w:rFonts w:ascii="Times New Roman" w:hAnsi="Times New Roman"/>
          <w:b/>
          <w:sz w:val="24"/>
          <w:szCs w:val="24"/>
        </w:rPr>
        <w:t xml:space="preserve"> nepřipouští variantní řešení.</w:t>
      </w:r>
    </w:p>
    <w:p w:rsidR="0024417C" w:rsidRPr="00095FDB" w:rsidRDefault="0024417C" w:rsidP="00566F27">
      <w:pPr>
        <w:spacing w:line="288" w:lineRule="auto"/>
        <w:ind w:left="714"/>
        <w:jc w:val="both"/>
        <w:rPr>
          <w:sz w:val="24"/>
          <w:szCs w:val="24"/>
        </w:rPr>
      </w:pPr>
    </w:p>
    <w:p w:rsidR="00FD4896" w:rsidRPr="00095FDB" w:rsidRDefault="00FD4896" w:rsidP="00557C70">
      <w:pPr>
        <w:pStyle w:val="Zkladntext"/>
        <w:spacing w:before="0"/>
        <w:jc w:val="both"/>
        <w:rPr>
          <w:rFonts w:ascii="Times New Roman" w:hAnsi="Times New Roman"/>
          <w:b w:val="0"/>
          <w:bCs/>
          <w:i w:val="0"/>
          <w:iCs/>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5A08EC" w:rsidRDefault="005A08EC" w:rsidP="005A08EC">
      <w:pPr>
        <w:spacing w:after="120"/>
        <w:jc w:val="both"/>
        <w:rPr>
          <w:rFonts w:eastAsia="Calibri"/>
          <w:b/>
          <w:bCs/>
          <w:sz w:val="24"/>
          <w:szCs w:val="24"/>
          <w:lang w:eastAsia="en-US"/>
        </w:rPr>
      </w:pPr>
      <w:r>
        <w:rPr>
          <w:rFonts w:eastAsia="Calibri"/>
          <w:bCs/>
          <w:sz w:val="24"/>
          <w:szCs w:val="24"/>
          <w:lang w:eastAsia="en-US"/>
        </w:rPr>
        <w:t>Termín</w:t>
      </w:r>
      <w:r w:rsidRPr="00833487">
        <w:rPr>
          <w:rFonts w:eastAsia="Calibri"/>
          <w:bCs/>
          <w:sz w:val="24"/>
          <w:szCs w:val="24"/>
          <w:lang w:eastAsia="en-US"/>
        </w:rPr>
        <w:t xml:space="preserve"> zahájení plnění:</w:t>
      </w:r>
      <w:r w:rsidRPr="00833487">
        <w:rPr>
          <w:rFonts w:eastAsia="Calibri"/>
          <w:bCs/>
          <w:sz w:val="24"/>
          <w:szCs w:val="24"/>
          <w:lang w:eastAsia="en-US"/>
        </w:rPr>
        <w:tab/>
      </w:r>
      <w:r w:rsidRPr="00833487">
        <w:rPr>
          <w:rFonts w:eastAsia="Calibri"/>
          <w:b/>
          <w:bCs/>
          <w:sz w:val="24"/>
          <w:szCs w:val="24"/>
          <w:lang w:eastAsia="en-US"/>
        </w:rPr>
        <w:t xml:space="preserve">                               </w:t>
      </w:r>
      <w:r>
        <w:rPr>
          <w:rFonts w:eastAsia="Calibri"/>
          <w:b/>
          <w:bCs/>
          <w:sz w:val="24"/>
          <w:szCs w:val="24"/>
          <w:lang w:eastAsia="en-US"/>
        </w:rPr>
        <w:t xml:space="preserve">               </w:t>
      </w:r>
      <w:r>
        <w:rPr>
          <w:rFonts w:eastAsia="Calibri"/>
          <w:b/>
          <w:bCs/>
          <w:sz w:val="24"/>
          <w:szCs w:val="24"/>
          <w:lang w:eastAsia="en-US"/>
        </w:rPr>
        <w:tab/>
      </w:r>
      <w:r>
        <w:rPr>
          <w:rFonts w:eastAsia="Calibri"/>
          <w:b/>
          <w:bCs/>
          <w:sz w:val="24"/>
          <w:szCs w:val="24"/>
          <w:lang w:eastAsia="en-US"/>
        </w:rPr>
        <w:tab/>
      </w:r>
      <w:r w:rsidR="005A30EB" w:rsidRPr="005A30EB">
        <w:rPr>
          <w:rFonts w:eastAsia="Calibri"/>
          <w:b/>
          <w:bCs/>
          <w:sz w:val="24"/>
          <w:szCs w:val="24"/>
          <w:lang w:eastAsia="en-US"/>
        </w:rPr>
        <w:t>ihned po podpisu SOD</w:t>
      </w:r>
    </w:p>
    <w:p w:rsidR="005A08EC" w:rsidRPr="00833487" w:rsidRDefault="005A08EC" w:rsidP="005A08EC">
      <w:pPr>
        <w:spacing w:after="120"/>
        <w:jc w:val="both"/>
        <w:rPr>
          <w:rFonts w:eastAsia="Calibri"/>
          <w:bCs/>
          <w:sz w:val="24"/>
          <w:szCs w:val="24"/>
          <w:lang w:eastAsia="en-US"/>
        </w:rPr>
      </w:pPr>
      <w:r w:rsidRPr="004D6693">
        <w:rPr>
          <w:rFonts w:eastAsia="Calibri"/>
          <w:bCs/>
          <w:sz w:val="24"/>
          <w:szCs w:val="24"/>
          <w:lang w:eastAsia="en-US"/>
        </w:rPr>
        <w:t>Termín odstávky ohřevu teplé vody</w:t>
      </w:r>
      <w:r>
        <w:rPr>
          <w:rFonts w:eastAsia="Calibri"/>
          <w:bCs/>
          <w:sz w:val="24"/>
          <w:szCs w:val="24"/>
          <w:lang w:eastAsia="en-US"/>
        </w:rPr>
        <w:t>:</w:t>
      </w:r>
      <w:r>
        <w:rPr>
          <w:rFonts w:eastAsia="Calibri"/>
          <w:b/>
          <w:bCs/>
          <w:sz w:val="24"/>
          <w:szCs w:val="24"/>
          <w:lang w:eastAsia="en-US"/>
        </w:rPr>
        <w:tab/>
      </w:r>
      <w:r>
        <w:rPr>
          <w:rFonts w:eastAsia="Calibri"/>
          <w:b/>
          <w:bCs/>
          <w:sz w:val="24"/>
          <w:szCs w:val="24"/>
          <w:lang w:eastAsia="en-US"/>
        </w:rPr>
        <w:tab/>
      </w:r>
      <w:r>
        <w:rPr>
          <w:rFonts w:eastAsia="Calibri"/>
          <w:b/>
          <w:bCs/>
          <w:sz w:val="24"/>
          <w:szCs w:val="24"/>
          <w:lang w:eastAsia="en-US"/>
        </w:rPr>
        <w:tab/>
      </w:r>
      <w:r>
        <w:rPr>
          <w:rFonts w:eastAsia="Calibri"/>
          <w:b/>
          <w:bCs/>
          <w:sz w:val="24"/>
          <w:szCs w:val="24"/>
          <w:lang w:eastAsia="en-US"/>
        </w:rPr>
        <w:tab/>
      </w:r>
      <w:r>
        <w:rPr>
          <w:rFonts w:eastAsia="Calibri"/>
          <w:b/>
          <w:bCs/>
          <w:sz w:val="24"/>
          <w:szCs w:val="24"/>
          <w:lang w:eastAsia="en-US"/>
        </w:rPr>
        <w:tab/>
      </w:r>
      <w:r>
        <w:rPr>
          <w:rFonts w:eastAsia="Calibri"/>
          <w:b/>
          <w:bCs/>
          <w:sz w:val="24"/>
          <w:szCs w:val="24"/>
          <w:lang w:eastAsia="en-US"/>
        </w:rPr>
        <w:tab/>
      </w:r>
      <w:r>
        <w:rPr>
          <w:rFonts w:eastAsia="Calibri"/>
          <w:b/>
          <w:bCs/>
          <w:sz w:val="24"/>
          <w:szCs w:val="24"/>
          <w:lang w:eastAsia="en-US"/>
        </w:rPr>
        <w:tab/>
      </w:r>
      <w:proofErr w:type="gramStart"/>
      <w:r>
        <w:rPr>
          <w:rFonts w:eastAsia="Calibri"/>
          <w:b/>
          <w:bCs/>
          <w:sz w:val="24"/>
          <w:szCs w:val="24"/>
          <w:lang w:eastAsia="en-US"/>
        </w:rPr>
        <w:t>1.8.2015</w:t>
      </w:r>
      <w:proofErr w:type="gramEnd"/>
    </w:p>
    <w:p w:rsidR="005A08EC" w:rsidRPr="005A6BF6" w:rsidRDefault="005A08EC" w:rsidP="005A08EC">
      <w:pPr>
        <w:spacing w:after="240"/>
        <w:rPr>
          <w:b/>
          <w:bCs/>
          <w:sz w:val="24"/>
          <w:szCs w:val="24"/>
        </w:rPr>
      </w:pPr>
      <w:r>
        <w:rPr>
          <w:bCs/>
          <w:color w:val="000000"/>
          <w:sz w:val="24"/>
          <w:szCs w:val="24"/>
        </w:rPr>
        <w:t>Termín ukončení realizace dodávky a zahájení provozu zařízení v režimu zkušebního provozu:</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proofErr w:type="gramStart"/>
      <w:r>
        <w:rPr>
          <w:b/>
          <w:bCs/>
          <w:sz w:val="24"/>
          <w:szCs w:val="24"/>
        </w:rPr>
        <w:t>31</w:t>
      </w:r>
      <w:r w:rsidRPr="005A6BF6">
        <w:rPr>
          <w:b/>
          <w:bCs/>
          <w:sz w:val="24"/>
          <w:szCs w:val="24"/>
        </w:rPr>
        <w:t>.</w:t>
      </w:r>
      <w:r>
        <w:rPr>
          <w:b/>
          <w:bCs/>
          <w:sz w:val="24"/>
          <w:szCs w:val="24"/>
        </w:rPr>
        <w:t>08</w:t>
      </w:r>
      <w:r w:rsidRPr="005A6BF6">
        <w:rPr>
          <w:b/>
          <w:bCs/>
          <w:sz w:val="24"/>
          <w:szCs w:val="24"/>
        </w:rPr>
        <w:t>.2015</w:t>
      </w:r>
      <w:proofErr w:type="gramEnd"/>
      <w:r w:rsidRPr="005A6BF6">
        <w:rPr>
          <w:b/>
          <w:bCs/>
          <w:sz w:val="24"/>
          <w:szCs w:val="24"/>
        </w:rPr>
        <w:t xml:space="preserve"> </w:t>
      </w:r>
    </w:p>
    <w:p w:rsidR="005A08EC" w:rsidRPr="00ED6066" w:rsidRDefault="005A08EC" w:rsidP="005A08EC">
      <w:pPr>
        <w:spacing w:after="240"/>
        <w:rPr>
          <w:sz w:val="24"/>
          <w:szCs w:val="24"/>
        </w:rPr>
      </w:pPr>
      <w:r w:rsidRPr="00ED6066">
        <w:rPr>
          <w:bCs/>
          <w:color w:val="000000"/>
          <w:sz w:val="24"/>
          <w:szCs w:val="24"/>
        </w:rPr>
        <w:t xml:space="preserve">Termín ukončení plnění včetně </w:t>
      </w:r>
      <w:r>
        <w:rPr>
          <w:bCs/>
          <w:color w:val="000000"/>
          <w:sz w:val="24"/>
          <w:szCs w:val="24"/>
        </w:rPr>
        <w:t>p</w:t>
      </w:r>
      <w:r w:rsidRPr="00ED6066">
        <w:rPr>
          <w:bCs/>
          <w:color w:val="000000"/>
          <w:sz w:val="24"/>
          <w:szCs w:val="24"/>
        </w:rPr>
        <w:t>ře</w:t>
      </w:r>
      <w:r>
        <w:rPr>
          <w:bCs/>
          <w:color w:val="000000"/>
          <w:sz w:val="24"/>
          <w:szCs w:val="24"/>
        </w:rPr>
        <w:t>dložení kolaudačního souhlasu s </w:t>
      </w:r>
      <w:r>
        <w:rPr>
          <w:sz w:val="24"/>
          <w:szCs w:val="24"/>
        </w:rPr>
        <w:t>užíváním stavby</w:t>
      </w:r>
      <w:r w:rsidRPr="00ED6066">
        <w:rPr>
          <w:bCs/>
          <w:color w:val="000000"/>
          <w:sz w:val="24"/>
          <w:szCs w:val="24"/>
        </w:rPr>
        <w:t>:</w:t>
      </w:r>
      <w:r w:rsidRPr="00ED6066">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sidRPr="00ED6066">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proofErr w:type="gramStart"/>
      <w:r>
        <w:rPr>
          <w:b/>
          <w:bCs/>
          <w:sz w:val="24"/>
          <w:szCs w:val="24"/>
        </w:rPr>
        <w:t>12</w:t>
      </w:r>
      <w:r w:rsidRPr="0078290E">
        <w:rPr>
          <w:b/>
          <w:bCs/>
          <w:sz w:val="24"/>
          <w:szCs w:val="24"/>
        </w:rPr>
        <w:t>.</w:t>
      </w:r>
      <w:r>
        <w:rPr>
          <w:b/>
          <w:bCs/>
          <w:sz w:val="24"/>
          <w:szCs w:val="24"/>
        </w:rPr>
        <w:t>10</w:t>
      </w:r>
      <w:r w:rsidRPr="00ED6066">
        <w:rPr>
          <w:b/>
          <w:bCs/>
          <w:color w:val="000000"/>
          <w:sz w:val="24"/>
          <w:szCs w:val="24"/>
        </w:rPr>
        <w:t>.201</w:t>
      </w:r>
      <w:r>
        <w:rPr>
          <w:b/>
          <w:bCs/>
          <w:color w:val="000000"/>
          <w:sz w:val="24"/>
          <w:szCs w:val="24"/>
        </w:rPr>
        <w:t>5</w:t>
      </w:r>
      <w:proofErr w:type="gramEnd"/>
    </w:p>
    <w:p w:rsidR="00ED1B05" w:rsidRPr="00B4738F" w:rsidRDefault="00ED1B05" w:rsidP="00ED1B05">
      <w:pPr>
        <w:pStyle w:val="Nadpis1"/>
        <w:shd w:val="clear" w:color="auto" w:fill="FFFFFF"/>
        <w:spacing w:after="120"/>
        <w:rPr>
          <w:rFonts w:ascii="Times New Roman" w:eastAsia="Calibri" w:hAnsi="Times New Roman"/>
          <w:b w:val="0"/>
          <w:color w:val="auto"/>
          <w:sz w:val="24"/>
          <w:szCs w:val="24"/>
          <w:lang w:eastAsia="en-US"/>
        </w:rPr>
      </w:pPr>
      <w:r>
        <w:rPr>
          <w:rFonts w:ascii="Times New Roman" w:hAnsi="Times New Roman"/>
          <w:b w:val="0"/>
          <w:color w:val="auto"/>
          <w:sz w:val="24"/>
          <w:szCs w:val="24"/>
        </w:rPr>
        <w:t>Místo plnění:</w:t>
      </w:r>
      <w:r w:rsidRPr="00B4738F">
        <w:rPr>
          <w:rFonts w:ascii="Times New Roman" w:hAnsi="Times New Roman"/>
          <w:b w:val="0"/>
          <w:color w:val="auto"/>
          <w:sz w:val="24"/>
          <w:szCs w:val="24"/>
        </w:rPr>
        <w:t xml:space="preserve"> </w:t>
      </w:r>
      <w:r w:rsidR="005A08EC" w:rsidRPr="005A08EC">
        <w:rPr>
          <w:rFonts w:ascii="Times New Roman" w:hAnsi="Times New Roman"/>
          <w:b w:val="0"/>
          <w:color w:val="auto"/>
          <w:kern w:val="36"/>
          <w:sz w:val="24"/>
          <w:szCs w:val="24"/>
        </w:rPr>
        <w:t>výměníková stanice C 018 areál VLA Třebešská, Hradec Králové</w:t>
      </w:r>
    </w:p>
    <w:p w:rsidR="00654A49" w:rsidRPr="004C684F" w:rsidRDefault="00654A49" w:rsidP="00406998">
      <w:pPr>
        <w:rPr>
          <w:bCs/>
          <w:color w:val="000000"/>
          <w:sz w:val="24"/>
          <w:szCs w:val="24"/>
        </w:rPr>
      </w:pPr>
    </w:p>
    <w:p w:rsidR="00EA3BE5" w:rsidRDefault="00EA3BE5" w:rsidP="00EA3BE5"/>
    <w:p w:rsidR="00AE2642" w:rsidRDefault="00AE2642" w:rsidP="00A25A9E">
      <w:pPr>
        <w:pStyle w:val="Nadpis4"/>
        <w:keepNext w:val="0"/>
        <w:numPr>
          <w:ilvl w:val="0"/>
          <w:numId w:val="25"/>
        </w:numPr>
        <w:spacing w:beforeLines="20" w:before="48" w:after="120"/>
        <w:rPr>
          <w:rFonts w:ascii="Times New Roman" w:hAnsi="Times New Roman"/>
          <w:color w:val="auto"/>
        </w:rPr>
      </w:pPr>
      <w:r w:rsidRPr="00095FDB">
        <w:rPr>
          <w:rFonts w:ascii="Times New Roman" w:hAnsi="Times New Roman"/>
          <w:color w:val="auto"/>
          <w:szCs w:val="24"/>
        </w:rPr>
        <w:t>CENA</w:t>
      </w:r>
      <w:r w:rsidRPr="00095FDB">
        <w:rPr>
          <w:rFonts w:ascii="Times New Roman" w:hAnsi="Times New Roman"/>
          <w:color w:val="auto"/>
        </w:rPr>
        <w:t xml:space="preserve"> DÍLA</w:t>
      </w:r>
    </w:p>
    <w:p w:rsidR="00A25A9E" w:rsidRPr="00A25A9E" w:rsidRDefault="00A25A9E" w:rsidP="00A25A9E">
      <w:pPr>
        <w:pStyle w:val="Odstavecseseznamem"/>
        <w:ind w:left="1080"/>
      </w:pPr>
    </w:p>
    <w:p w:rsidR="009A3F58" w:rsidRPr="00756BB0"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9A3F58">
        <w:rPr>
          <w:b/>
          <w:sz w:val="24"/>
          <w:highlight w:val="yellow"/>
        </w:rPr>
        <w:t>………………………….,-</w:t>
      </w:r>
      <w:r w:rsidR="00566F27" w:rsidRPr="00566F27">
        <w:rPr>
          <w:b/>
          <w:sz w:val="24"/>
        </w:rPr>
        <w:t xml:space="preserve"> </w:t>
      </w:r>
      <w:r w:rsidRPr="00566F27">
        <w:rPr>
          <w:b/>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Pr>
          <w:sz w:val="24"/>
          <w:highlight w:val="yellow"/>
        </w:rPr>
        <w:t>…………………</w:t>
      </w:r>
      <w:r w:rsidRPr="00B77993">
        <w:rPr>
          <w:sz w:val="24"/>
          <w:highlight w:val="yellow"/>
        </w:rPr>
        <w:t>……………………………………</w:t>
      </w:r>
      <w:proofErr w:type="gramStart"/>
      <w:r w:rsidRPr="00B77993">
        <w:rPr>
          <w:sz w:val="24"/>
          <w:highlight w:val="yellow"/>
        </w:rPr>
        <w:t>…..</w:t>
      </w:r>
      <w:proofErr w:type="spellStart"/>
      <w:r w:rsidRPr="00566F27">
        <w:rPr>
          <w:sz w:val="24"/>
        </w:rPr>
        <w:t>korunčeských</w:t>
      </w:r>
      <w:proofErr w:type="spellEnd"/>
      <w:proofErr w:type="gramEnd"/>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5A08EC" w:rsidRPr="00095FDB" w:rsidRDefault="005A08EC"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4243C4" w:rsidRPr="004243C4" w:rsidRDefault="004243C4" w:rsidP="004243C4">
      <w:pPr>
        <w:pStyle w:val="Odstavecseseznamem"/>
        <w:numPr>
          <w:ilvl w:val="0"/>
          <w:numId w:val="2"/>
        </w:numPr>
        <w:spacing w:after="120" w:line="288" w:lineRule="auto"/>
        <w:jc w:val="both"/>
        <w:rPr>
          <w:rFonts w:ascii="Times New Roman" w:hAnsi="Times New Roman"/>
          <w:sz w:val="24"/>
          <w:szCs w:val="24"/>
        </w:rPr>
      </w:pPr>
      <w:r w:rsidRPr="004243C4">
        <w:rPr>
          <w:rFonts w:ascii="Times New Roman" w:hAnsi="Times New Roman"/>
          <w:sz w:val="24"/>
          <w:szCs w:val="24"/>
        </w:rPr>
        <w:t xml:space="preserve">Fakturace bude do výše 100 % ceny díla vždy na základě měsíčních dílčích zjišťovacích protokolů. Z každé faktury bude pozastávka ve výši 20% z částky bez DPH. Pozastávka 10% bude uvolněna po předání díla bez vad a nedodělků a 10% po vydání </w:t>
      </w:r>
      <w:r w:rsidRPr="004243C4">
        <w:rPr>
          <w:rFonts w:ascii="Times New Roman" w:hAnsi="Times New Roman"/>
          <w:bCs/>
          <w:color w:val="000000"/>
          <w:sz w:val="24"/>
          <w:szCs w:val="24"/>
        </w:rPr>
        <w:t>kolaudačního souhlasu s  </w:t>
      </w:r>
      <w:r w:rsidRPr="004243C4">
        <w:rPr>
          <w:rFonts w:ascii="Times New Roman" w:hAnsi="Times New Roman"/>
          <w:sz w:val="24"/>
          <w:szCs w:val="24"/>
        </w:rPr>
        <w:t>užíváním stavby</w:t>
      </w:r>
      <w:r w:rsidRPr="004243C4">
        <w:rPr>
          <w:rFonts w:ascii="Times New Roman" w:hAnsi="Times New Roman"/>
          <w:bCs/>
          <w:color w:val="000000"/>
          <w:sz w:val="24"/>
          <w:szCs w:val="24"/>
        </w:rPr>
        <w:t>, vždy na základě písemné žádosti zhotovitele a dodání příslušných dokladů (protokol</w:t>
      </w:r>
      <w:r w:rsidRPr="004243C4">
        <w:rPr>
          <w:rFonts w:ascii="Times New Roman" w:hAnsi="Times New Roman"/>
          <w:sz w:val="24"/>
          <w:szCs w:val="24"/>
        </w:rPr>
        <w:t xml:space="preserve"> o předání / převzetí díla a kolaudační souhlas s užíváním stavby).</w:t>
      </w:r>
    </w:p>
    <w:p w:rsidR="0075034C" w:rsidRDefault="0075034C" w:rsidP="00095FDB">
      <w:pPr>
        <w:numPr>
          <w:ilvl w:val="0"/>
          <w:numId w:val="2"/>
        </w:numPr>
        <w:tabs>
          <w:tab w:val="left" w:pos="0"/>
        </w:tabs>
        <w:spacing w:beforeLines="20" w:before="48" w:after="120"/>
        <w:jc w:val="both"/>
        <w:rPr>
          <w:bCs/>
          <w:sz w:val="24"/>
        </w:rPr>
      </w:pPr>
      <w:r w:rsidRPr="00095FDB">
        <w:rPr>
          <w:bCs/>
          <w:sz w:val="24"/>
        </w:rPr>
        <w:lastRenderedPageBreak/>
        <w:t xml:space="preserve">Zhotovitel je povinen v předmětu fakturace uvést přesný název akce včetně čísla smlouvy. </w:t>
      </w:r>
      <w:r w:rsidR="004243C4">
        <w:rPr>
          <w:bCs/>
          <w:sz w:val="24"/>
        </w:rPr>
        <w:t xml:space="preserve">Plnění rozdělit na jednotlivé stavební soubory a tyto rozdělit na stavební a stojní část. </w:t>
      </w:r>
      <w:r w:rsidRPr="00095FDB">
        <w:rPr>
          <w:bCs/>
          <w:sz w:val="24"/>
        </w:rPr>
        <w:t>Jinak bude faktura vrácena zhotoviteli k doplnění.</w:t>
      </w:r>
    </w:p>
    <w:p w:rsidR="00ED1B05" w:rsidRPr="00ED1B05" w:rsidRDefault="00ED1B05" w:rsidP="002E7917">
      <w:pPr>
        <w:numPr>
          <w:ilvl w:val="0"/>
          <w:numId w:val="2"/>
        </w:numPr>
        <w:tabs>
          <w:tab w:val="left" w:pos="0"/>
        </w:tabs>
        <w:spacing w:beforeLines="20" w:before="48"/>
        <w:jc w:val="both"/>
        <w:rPr>
          <w:bCs/>
          <w:sz w:val="24"/>
        </w:rPr>
      </w:pPr>
      <w:r w:rsidRPr="00FD2580">
        <w:rPr>
          <w:sz w:val="24"/>
          <w:szCs w:val="24"/>
        </w:rPr>
        <w:t xml:space="preserve">Objednatel bude cenu díla platit na základě dílčích daňových dokladů a konečného daňového dokladu, jež budou vystaveny v souladu s </w:t>
      </w:r>
      <w:proofErr w:type="spellStart"/>
      <w:r w:rsidRPr="00FD2580">
        <w:rPr>
          <w:sz w:val="24"/>
          <w:szCs w:val="24"/>
        </w:rPr>
        <w:t>ust</w:t>
      </w:r>
      <w:proofErr w:type="spellEnd"/>
      <w:r w:rsidRPr="00FD2580">
        <w:rPr>
          <w:sz w:val="24"/>
          <w:szCs w:val="24"/>
        </w:rPr>
        <w:t>. § 11 odst. 1 zákona č. 563/1991 o účetnictví, ve znění pozdějších předpisů (náležitosti účetních dokladů). Konečný daňový doklad dále musí obsahovat mimo jiné i fakturovanou částku s odečtením finančního plnění na základě dílčích daňových dokladů zhotovitele a její přílohou bude soupis všech odsouhlasených dílčích daňových dokladů</w:t>
      </w:r>
      <w:r>
        <w:rPr>
          <w:sz w:val="24"/>
          <w:szCs w:val="24"/>
        </w:rPr>
        <w:t>.</w:t>
      </w:r>
    </w:p>
    <w:p w:rsidR="00ED1B05" w:rsidRDefault="00ED1B05" w:rsidP="00ED1B05">
      <w:pPr>
        <w:numPr>
          <w:ilvl w:val="0"/>
          <w:numId w:val="2"/>
        </w:numPr>
        <w:spacing w:before="120" w:after="120"/>
        <w:jc w:val="both"/>
        <w:rPr>
          <w:sz w:val="24"/>
          <w:szCs w:val="24"/>
        </w:rPr>
      </w:pPr>
      <w:r w:rsidRPr="00FD2580">
        <w:rPr>
          <w:sz w:val="24"/>
          <w:szCs w:val="24"/>
        </w:rPr>
        <w:t>Zhotovitel je oprávněn vystavovat dílčí faktury jednou měsíčně podle objemu skutečně provedených prací v kalendářním měsíci. Objem skutečně provedených prací potvrdí smluvní strany v měsíčním zjišťovacím protokolu, jehož součástí bude vždy soupis skutečně provedených prací v uplynulém kalendářním měsíci vystavený zhotovitelem a odsouhlasený objednatelem. Konečnou fakturu je zhotovitel oprávněn vystavit po předání a převzetí celého díla.</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086B6F" w:rsidRDefault="00086B6F" w:rsidP="00095FDB">
      <w:pPr>
        <w:tabs>
          <w:tab w:val="right" w:pos="4253"/>
        </w:tabs>
        <w:spacing w:after="120" w:line="288" w:lineRule="auto"/>
        <w:ind w:left="851"/>
        <w:jc w:val="both"/>
        <w:rPr>
          <w:sz w:val="24"/>
          <w:szCs w:val="24"/>
        </w:rPr>
      </w:pPr>
    </w:p>
    <w:p w:rsidR="000C638D" w:rsidRDefault="000C638D" w:rsidP="00095FDB">
      <w:pPr>
        <w:tabs>
          <w:tab w:val="right" w:pos="4253"/>
        </w:tabs>
        <w:spacing w:after="120" w:line="288" w:lineRule="auto"/>
        <w:ind w:left="851"/>
        <w:jc w:val="both"/>
        <w:rPr>
          <w:sz w:val="24"/>
          <w:szCs w:val="24"/>
        </w:rPr>
      </w:pPr>
    </w:p>
    <w:p w:rsidR="005A08EC" w:rsidRPr="00095FDB" w:rsidRDefault="005A08EC"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lastRenderedPageBreak/>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095FDB" w:rsidRDefault="003972B8" w:rsidP="0075034C">
      <w:pPr>
        <w:numPr>
          <w:ilvl w:val="0"/>
          <w:numId w:val="5"/>
        </w:numPr>
        <w:tabs>
          <w:tab w:val="left" w:pos="0"/>
        </w:tabs>
        <w:spacing w:before="120"/>
        <w:jc w:val="both"/>
        <w:rPr>
          <w:b/>
          <w:sz w:val="24"/>
        </w:rPr>
      </w:pPr>
      <w:r w:rsidRPr="00095FDB">
        <w:rPr>
          <w:sz w:val="24"/>
        </w:rPr>
        <w:t>Zhotovitel je povinen písemně vyzvat objednatele k převzetí konstrukcí, které budou zakryty, minimálně 3 pracovní dny předem. O převzetí konstrukcí bude učiněn zápis ve stavebním deníku.</w:t>
      </w:r>
    </w:p>
    <w:p w:rsidR="00672836" w:rsidRPr="0000046F" w:rsidRDefault="00455900" w:rsidP="00CB17C7">
      <w:pPr>
        <w:numPr>
          <w:ilvl w:val="0"/>
          <w:numId w:val="5"/>
        </w:numPr>
        <w:tabs>
          <w:tab w:val="left" w:pos="0"/>
        </w:tabs>
        <w:spacing w:beforeLines="20" w:before="48" w:after="120"/>
        <w:jc w:val="both"/>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00046F" w:rsidRPr="0000046F" w:rsidRDefault="0000046F" w:rsidP="00CB17C7">
      <w:pPr>
        <w:numPr>
          <w:ilvl w:val="0"/>
          <w:numId w:val="5"/>
        </w:numPr>
        <w:tabs>
          <w:tab w:val="left" w:pos="0"/>
        </w:tabs>
        <w:spacing w:beforeLines="20" w:before="48" w:after="120"/>
        <w:jc w:val="both"/>
      </w:pPr>
      <w:r w:rsidRPr="0000046F">
        <w:rPr>
          <w:sz w:val="24"/>
        </w:rPr>
        <w:t>Zhotovitel před zahájením prací předloží technologický postup demoličních prací k odsouhlasení TDS a objednatele.</w:t>
      </w:r>
    </w:p>
    <w:p w:rsidR="0000046F" w:rsidRPr="0000046F" w:rsidRDefault="0000046F" w:rsidP="00CB17C7">
      <w:pPr>
        <w:numPr>
          <w:ilvl w:val="0"/>
          <w:numId w:val="5"/>
        </w:numPr>
        <w:tabs>
          <w:tab w:val="left" w:pos="0"/>
        </w:tabs>
        <w:spacing w:beforeLines="20" w:before="48" w:after="120"/>
        <w:jc w:val="both"/>
      </w:pPr>
      <w:r>
        <w:rPr>
          <w:sz w:val="24"/>
        </w:rPr>
        <w:t>Zhotovitel je povinen vést stavební deník dle vyhlášky č. 499/2006 Sb. v platném znění</w:t>
      </w:r>
      <w:r w:rsidR="00653A99">
        <w:rPr>
          <w:sz w:val="24"/>
        </w:rPr>
        <w:t>, dle přílohy č. 9 vyhlášky</w:t>
      </w:r>
      <w:r>
        <w:rPr>
          <w:sz w:val="24"/>
        </w:rPr>
        <w:t>.</w:t>
      </w:r>
    </w:p>
    <w:p w:rsidR="0000046F" w:rsidRPr="0075508A" w:rsidRDefault="00AF2D80" w:rsidP="00CB17C7">
      <w:pPr>
        <w:numPr>
          <w:ilvl w:val="0"/>
          <w:numId w:val="5"/>
        </w:numPr>
        <w:tabs>
          <w:tab w:val="left" w:pos="0"/>
        </w:tabs>
        <w:spacing w:beforeLines="20" w:before="48" w:after="120"/>
        <w:jc w:val="both"/>
      </w:pPr>
      <w:r>
        <w:rPr>
          <w:sz w:val="24"/>
        </w:rPr>
        <w:t>Provádění (pravidelně min. 2x měsíčně) kontrolních dnů za společné účasti projektanta, zástupce objednatele a zástupce zhotovitele.</w:t>
      </w:r>
    </w:p>
    <w:p w:rsidR="0075508A" w:rsidRPr="0000046F" w:rsidRDefault="0075508A" w:rsidP="00CB17C7">
      <w:pPr>
        <w:numPr>
          <w:ilvl w:val="0"/>
          <w:numId w:val="5"/>
        </w:numPr>
        <w:tabs>
          <w:tab w:val="left" w:pos="0"/>
        </w:tabs>
        <w:spacing w:beforeLines="20" w:before="48" w:after="120"/>
        <w:jc w:val="both"/>
      </w:pPr>
      <w:bookmarkStart w:id="0" w:name="_GoBack"/>
      <w:bookmarkEnd w:id="0"/>
    </w:p>
    <w:p w:rsidR="00CA68B9" w:rsidRPr="00CA68B9" w:rsidRDefault="00CA68B9" w:rsidP="00CA68B9"/>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F70C78">
        <w:rPr>
          <w:b/>
          <w:sz w:val="24"/>
        </w:rPr>
        <w:t xml:space="preserve">60 </w:t>
      </w:r>
      <w:r w:rsidR="00783D5E" w:rsidRPr="00B31B1F">
        <w:rPr>
          <w:b/>
          <w:sz w:val="24"/>
        </w:rPr>
        <w:t>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5C3BC0" w:rsidRDefault="005C3BC0" w:rsidP="005C3BC0"/>
    <w:p w:rsidR="00B46B1D" w:rsidRPr="00B46B1D" w:rsidRDefault="00B46B1D" w:rsidP="00B46B1D"/>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lastRenderedPageBreak/>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CA68B9" w:rsidRPr="00CA68B9" w:rsidRDefault="00197CB7" w:rsidP="00284E38">
      <w:pPr>
        <w:numPr>
          <w:ilvl w:val="0"/>
          <w:numId w:val="17"/>
        </w:numPr>
        <w:autoSpaceDE w:val="0"/>
        <w:autoSpaceDN w:val="0"/>
        <w:adjustRightInd w:val="0"/>
        <w:spacing w:before="120" w:after="120"/>
        <w:jc w:val="both"/>
        <w:rPr>
          <w:sz w:val="24"/>
          <w:szCs w:val="24"/>
        </w:rPr>
      </w:pPr>
      <w:r w:rsidRPr="00CA68B9">
        <w:rPr>
          <w:sz w:val="24"/>
        </w:rPr>
        <w:t xml:space="preserve">Zhotovitel souhlasí se zveřejněním smlouvy na </w:t>
      </w:r>
      <w:r w:rsidR="00654A49" w:rsidRPr="00CA68B9">
        <w:rPr>
          <w:sz w:val="24"/>
        </w:rPr>
        <w:t xml:space="preserve">e-tržišti </w:t>
      </w:r>
      <w:proofErr w:type="spellStart"/>
      <w:r w:rsidR="00654A49" w:rsidRPr="00CA68B9">
        <w:rPr>
          <w:sz w:val="24"/>
        </w:rPr>
        <w:t>Tendermarket</w:t>
      </w:r>
      <w:proofErr w:type="spellEnd"/>
      <w:r w:rsidR="00654A49" w:rsidRPr="00CA68B9">
        <w:rPr>
          <w:sz w:val="24"/>
        </w:rPr>
        <w:t xml:space="preserve"> (případně na webových stránkách objednatele).</w:t>
      </w:r>
    </w:p>
    <w:p w:rsidR="001A6F2A" w:rsidRDefault="00CA68B9" w:rsidP="00284E38">
      <w:pPr>
        <w:numPr>
          <w:ilvl w:val="0"/>
          <w:numId w:val="17"/>
        </w:numPr>
        <w:autoSpaceDE w:val="0"/>
        <w:autoSpaceDN w:val="0"/>
        <w:adjustRightInd w:val="0"/>
        <w:spacing w:before="120" w:after="120"/>
        <w:jc w:val="both"/>
        <w:rPr>
          <w:sz w:val="24"/>
          <w:szCs w:val="24"/>
        </w:rPr>
      </w:pPr>
      <w:r w:rsidRPr="00CA68B9">
        <w:rPr>
          <w:sz w:val="24"/>
          <w:szCs w:val="24"/>
        </w:rPr>
        <w:t xml:space="preserve">Zhotovitel čestně prohlašuje, že před podpisem smlouvy bude mít uzavřenou jedinou pojistnou smlouvu, jejímž předmětem je pojištění odpovědnosti za škodu způsobenou zhotovitelem třetí osobě ve výši minimálně </w:t>
      </w:r>
      <w:r w:rsidR="00F13746">
        <w:rPr>
          <w:b/>
          <w:bCs/>
          <w:sz w:val="24"/>
          <w:szCs w:val="24"/>
        </w:rPr>
        <w:t>2</w:t>
      </w:r>
      <w:r>
        <w:rPr>
          <w:b/>
          <w:bCs/>
          <w:sz w:val="24"/>
          <w:szCs w:val="24"/>
        </w:rPr>
        <w:t> 000 000</w:t>
      </w:r>
      <w:r w:rsidRPr="00CA68B9">
        <w:rPr>
          <w:b/>
          <w:bCs/>
          <w:sz w:val="24"/>
          <w:szCs w:val="24"/>
        </w:rPr>
        <w:t>,- Kč</w:t>
      </w:r>
      <w:r w:rsidRPr="00CA68B9">
        <w:rPr>
          <w:sz w:val="24"/>
          <w:szCs w:val="24"/>
        </w:rPr>
        <w:t>. Tato smlouva bude platná po celou dobu realizace předmětu díla.</w:t>
      </w:r>
    </w:p>
    <w:p w:rsidR="00C24BC8" w:rsidRDefault="000F58FF" w:rsidP="00C24BC8">
      <w:pPr>
        <w:numPr>
          <w:ilvl w:val="0"/>
          <w:numId w:val="17"/>
        </w:numPr>
        <w:autoSpaceDE w:val="0"/>
        <w:autoSpaceDN w:val="0"/>
        <w:adjustRightInd w:val="0"/>
        <w:spacing w:before="120"/>
        <w:jc w:val="both"/>
        <w:rPr>
          <w:color w:val="000000"/>
          <w:sz w:val="24"/>
          <w:szCs w:val="24"/>
        </w:rPr>
      </w:pPr>
      <w:r w:rsidRPr="000D13D8">
        <w:rPr>
          <w:sz w:val="24"/>
          <w:szCs w:val="24"/>
        </w:rPr>
        <w:t>Před podpisem SOD doloží vybraný uchazeč oprávnění k činnost</w:t>
      </w:r>
      <w:r>
        <w:rPr>
          <w:sz w:val="24"/>
          <w:szCs w:val="24"/>
        </w:rPr>
        <w:t xml:space="preserve">i pro rezort MO dle vyhlášky </w:t>
      </w:r>
      <w:r w:rsidRPr="000D13D8">
        <w:rPr>
          <w:sz w:val="24"/>
          <w:szCs w:val="24"/>
        </w:rPr>
        <w:t xml:space="preserve">č. 273/1999 Sb. v platném znění </w:t>
      </w:r>
      <w:r w:rsidR="005C3BC0" w:rsidRPr="007E0E98">
        <w:rPr>
          <w:sz w:val="24"/>
        </w:rPr>
        <w:t xml:space="preserve">k provádění montáží, oprav a revizí elektrických zařízení, plynových zařízení a tlakových nádob </w:t>
      </w:r>
      <w:r w:rsidR="005C3BC0" w:rsidRPr="00DC3FF3">
        <w:rPr>
          <w:sz w:val="24"/>
        </w:rPr>
        <w:t>stabilních</w:t>
      </w:r>
      <w:r w:rsidRPr="000D13D8">
        <w:rPr>
          <w:color w:val="000000"/>
          <w:sz w:val="24"/>
          <w:szCs w:val="24"/>
        </w:rPr>
        <w:t>.</w:t>
      </w:r>
    </w:p>
    <w:p w:rsidR="00C24BC8" w:rsidRDefault="00C24BC8" w:rsidP="00C24BC8">
      <w:pPr>
        <w:autoSpaceDE w:val="0"/>
        <w:autoSpaceDN w:val="0"/>
        <w:adjustRightInd w:val="0"/>
        <w:spacing w:before="120"/>
        <w:ind w:left="851"/>
        <w:jc w:val="both"/>
        <w:rPr>
          <w:color w:val="000000"/>
          <w:sz w:val="24"/>
          <w:szCs w:val="24"/>
        </w:rPr>
      </w:pPr>
    </w:p>
    <w:p w:rsidR="00C24BC8" w:rsidRPr="00482154" w:rsidRDefault="00C24BC8" w:rsidP="00653A99">
      <w:pPr>
        <w:numPr>
          <w:ilvl w:val="0"/>
          <w:numId w:val="17"/>
        </w:numPr>
        <w:spacing w:after="120"/>
        <w:jc w:val="both"/>
        <w:rPr>
          <w:sz w:val="24"/>
        </w:rPr>
      </w:pPr>
      <w:r w:rsidRPr="00C24BC8">
        <w:rPr>
          <w:sz w:val="24"/>
        </w:rPr>
        <w:t>Před podpisem smlouvy předloží vybraný uchazeč závazný finančně – časový harmonogram</w:t>
      </w:r>
      <w:r>
        <w:rPr>
          <w:b/>
          <w:sz w:val="24"/>
        </w:rPr>
        <w:t xml:space="preserve"> </w:t>
      </w:r>
      <w:r w:rsidRPr="005637D7">
        <w:rPr>
          <w:sz w:val="24"/>
        </w:rPr>
        <w:t xml:space="preserve">plnění zakázky, který může být měněn pouze po </w:t>
      </w:r>
      <w:r>
        <w:rPr>
          <w:sz w:val="24"/>
        </w:rPr>
        <w:t xml:space="preserve">odsouhlasení investorem, a který je Přílohou </w:t>
      </w:r>
      <w:proofErr w:type="gramStart"/>
      <w:r>
        <w:rPr>
          <w:sz w:val="24"/>
        </w:rPr>
        <w:t>č.3</w:t>
      </w:r>
      <w:r w:rsidRPr="005637D7">
        <w:rPr>
          <w:sz w:val="24"/>
        </w:rPr>
        <w:t>.</w:t>
      </w:r>
      <w:proofErr w:type="gramEnd"/>
    </w:p>
    <w:p w:rsidR="00C24BC8" w:rsidRPr="00C24BC8" w:rsidRDefault="0000046F" w:rsidP="00C24BC8">
      <w:pPr>
        <w:numPr>
          <w:ilvl w:val="0"/>
          <w:numId w:val="17"/>
        </w:numPr>
        <w:autoSpaceDE w:val="0"/>
        <w:autoSpaceDN w:val="0"/>
        <w:adjustRightInd w:val="0"/>
        <w:spacing w:before="120"/>
        <w:jc w:val="both"/>
        <w:rPr>
          <w:color w:val="000000"/>
          <w:sz w:val="24"/>
          <w:szCs w:val="24"/>
        </w:rPr>
      </w:pPr>
      <w:r>
        <w:rPr>
          <w:color w:val="000000"/>
          <w:sz w:val="24"/>
          <w:szCs w:val="24"/>
        </w:rPr>
        <w:t>V rámci zakázky si zhotovitel zajistí povolení ke vstupu a přístup do areálu VLA Třebešská</w:t>
      </w:r>
    </w:p>
    <w:p w:rsidR="000F58FF" w:rsidRPr="00CA68B9" w:rsidRDefault="000F58FF" w:rsidP="000F58FF">
      <w:pPr>
        <w:autoSpaceDE w:val="0"/>
        <w:autoSpaceDN w:val="0"/>
        <w:adjustRightInd w:val="0"/>
        <w:spacing w:before="120" w:after="120"/>
        <w:ind w:left="851"/>
        <w:jc w:val="both"/>
        <w:rPr>
          <w:sz w:val="24"/>
          <w:szCs w:val="24"/>
        </w:rPr>
      </w:pPr>
    </w:p>
    <w:p w:rsidR="001A6F2A" w:rsidRPr="00EE5368" w:rsidRDefault="001A6F2A" w:rsidP="001A6F2A">
      <w:pPr>
        <w:autoSpaceDE w:val="0"/>
        <w:autoSpaceDN w:val="0"/>
        <w:adjustRightInd w:val="0"/>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Pr="00095FDB"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197CB7" w:rsidRDefault="00197CB7" w:rsidP="007D4A64">
      <w:pPr>
        <w:shd w:val="clear" w:color="00FFFF" w:fill="auto"/>
        <w:jc w:val="both"/>
        <w:rPr>
          <w:sz w:val="24"/>
        </w:rPr>
      </w:pPr>
    </w:p>
    <w:p w:rsidR="00ED5375" w:rsidRPr="00095FDB" w:rsidRDefault="00ED5375" w:rsidP="007D4A64">
      <w:pPr>
        <w:shd w:val="clear" w:color="00FFFF" w:fill="auto"/>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 xml:space="preserve">V případě nedodržení termínu dokončení díla a za prodlení s odstraněním vad a nedodělků v termínech stanovených v zápise o předání a převzetí díla uhradí </w:t>
      </w:r>
      <w:r w:rsidRPr="00095FDB">
        <w:rPr>
          <w:bCs/>
          <w:sz w:val="24"/>
        </w:rPr>
        <w:lastRenderedPageBreak/>
        <w:t>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5542EB">
        <w:rPr>
          <w:sz w:val="24"/>
        </w:rPr>
        <w:t xml:space="preserve">, který je Přílohou č. </w:t>
      </w:r>
      <w:r w:rsidR="00F13746">
        <w:rPr>
          <w:sz w:val="24"/>
        </w:rPr>
        <w:t>1</w:t>
      </w:r>
      <w:r w:rsidR="005542EB">
        <w:rPr>
          <w:sz w:val="24"/>
        </w:rPr>
        <w:t>.</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w:t>
      </w:r>
      <w:proofErr w:type="gramStart"/>
      <w:r w:rsidR="00150F3F">
        <w:t xml:space="preserve">jsou </w:t>
      </w:r>
      <w:r w:rsidR="00AE3EFB" w:rsidRPr="00095FDB">
        <w:t xml:space="preserve"> zejména</w:t>
      </w:r>
      <w:proofErr w:type="gramEnd"/>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Pr="002354D1" w:rsidRDefault="00F634A8" w:rsidP="00F634A8">
      <w:pPr>
        <w:spacing w:beforeLines="20" w:before="48"/>
        <w:ind w:left="851"/>
        <w:jc w:val="both"/>
        <w:rPr>
          <w:sz w:val="24"/>
        </w:rPr>
      </w:pPr>
    </w:p>
    <w:p w:rsidR="00705208" w:rsidRPr="00095FDB" w:rsidRDefault="00705208"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lastRenderedPageBreak/>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t>li</w:t>
      </w:r>
      <w:r w:rsidR="00806F68" w:rsidRPr="00095FDB">
        <w:t>, s jejím obsahem souhlasí, což stvrzují svými podpisy.</w:t>
      </w:r>
    </w:p>
    <w:p w:rsidR="00FA62AA" w:rsidRDefault="00FA62AA" w:rsidP="00806F68">
      <w:pPr>
        <w:pStyle w:val="Zkladntext3"/>
        <w:spacing w:before="0" w:after="120"/>
        <w:ind w:left="851"/>
        <w:jc w:val="both"/>
      </w:pPr>
    </w:p>
    <w:p w:rsidR="001A6F2A" w:rsidRDefault="001A6F2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2354D1" w:rsidRDefault="002354D1" w:rsidP="002354D1">
      <w:pPr>
        <w:rPr>
          <w:sz w:val="24"/>
          <w:szCs w:val="24"/>
        </w:rPr>
      </w:pPr>
    </w:p>
    <w:p w:rsidR="00CC116E" w:rsidRPr="00095FDB" w:rsidRDefault="00CC116E" w:rsidP="00CC116E">
      <w:pPr>
        <w:ind w:left="1440" w:hanging="1440"/>
        <w:rPr>
          <w:sz w:val="24"/>
          <w:szCs w:val="24"/>
        </w:rPr>
      </w:pPr>
      <w:r>
        <w:rPr>
          <w:sz w:val="24"/>
          <w:szCs w:val="24"/>
        </w:rPr>
        <w:t>Příloha č. 1:</w:t>
      </w:r>
      <w:r>
        <w:rPr>
          <w:sz w:val="24"/>
          <w:szCs w:val="24"/>
        </w:rPr>
        <w:tab/>
      </w:r>
      <w:r w:rsidRPr="002354D1">
        <w:rPr>
          <w:sz w:val="24"/>
        </w:rPr>
        <w:t>Sankce za nedodržování BOZP, požární ochrany a ochrany životního prostředí</w:t>
      </w:r>
      <w:r>
        <w:rPr>
          <w:sz w:val="24"/>
        </w:rPr>
        <w:t xml:space="preserve"> (1 list)</w:t>
      </w:r>
    </w:p>
    <w:p w:rsidR="002354D1" w:rsidRDefault="002354D1" w:rsidP="00F76CCA">
      <w:pPr>
        <w:rPr>
          <w:sz w:val="24"/>
          <w:szCs w:val="24"/>
          <w:shd w:val="clear" w:color="auto" w:fill="D99594" w:themeFill="accent2" w:themeFillTint="99"/>
        </w:rPr>
      </w:pPr>
      <w:r>
        <w:rPr>
          <w:sz w:val="24"/>
          <w:szCs w:val="24"/>
        </w:rPr>
        <w:t xml:space="preserve">Příloha č. </w:t>
      </w:r>
      <w:r w:rsidR="00CC116E">
        <w:rPr>
          <w:sz w:val="24"/>
          <w:szCs w:val="24"/>
        </w:rPr>
        <w:t>2</w:t>
      </w:r>
      <w:r>
        <w:rPr>
          <w:sz w:val="24"/>
          <w:szCs w:val="24"/>
        </w:rPr>
        <w:t>:</w:t>
      </w:r>
      <w:r>
        <w:rPr>
          <w:sz w:val="24"/>
          <w:szCs w:val="24"/>
        </w:rPr>
        <w:tab/>
        <w:t>Oceněný soupis stavebních prací a dodávek</w:t>
      </w:r>
      <w:r w:rsidR="002179A8">
        <w:rPr>
          <w:sz w:val="24"/>
          <w:szCs w:val="24"/>
        </w:rPr>
        <w:t xml:space="preserve"> </w:t>
      </w:r>
      <w:r w:rsidR="00F76CCA" w:rsidRPr="00F76CCA">
        <w:rPr>
          <w:sz w:val="24"/>
          <w:szCs w:val="24"/>
          <w:highlight w:val="yellow"/>
          <w:shd w:val="clear" w:color="auto" w:fill="D99594" w:themeFill="accent2" w:themeFillTint="99"/>
        </w:rPr>
        <w:t>(</w:t>
      </w:r>
      <w:r w:rsidR="00783D5E">
        <w:rPr>
          <w:sz w:val="24"/>
          <w:szCs w:val="24"/>
          <w:highlight w:val="yellow"/>
          <w:shd w:val="clear" w:color="auto" w:fill="D99594" w:themeFill="accent2" w:themeFillTint="99"/>
        </w:rPr>
        <w:t>…</w:t>
      </w:r>
      <w:r w:rsidR="00F76CCA" w:rsidRPr="00F76CCA">
        <w:rPr>
          <w:sz w:val="24"/>
          <w:szCs w:val="24"/>
          <w:highlight w:val="yellow"/>
          <w:shd w:val="clear" w:color="auto" w:fill="D99594" w:themeFill="accent2" w:themeFillTint="99"/>
        </w:rPr>
        <w:t xml:space="preserve"> listů)</w:t>
      </w:r>
    </w:p>
    <w:p w:rsidR="00B82E54" w:rsidRDefault="00B82E54" w:rsidP="00B82E54">
      <w:pPr>
        <w:rPr>
          <w:sz w:val="24"/>
          <w:szCs w:val="24"/>
          <w:shd w:val="clear" w:color="auto" w:fill="D99594" w:themeFill="accent2" w:themeFillTint="99"/>
        </w:rPr>
      </w:pPr>
      <w:r>
        <w:rPr>
          <w:sz w:val="24"/>
          <w:szCs w:val="24"/>
        </w:rPr>
        <w:t>Příloha č. 3:</w:t>
      </w:r>
      <w:r>
        <w:rPr>
          <w:sz w:val="24"/>
          <w:szCs w:val="24"/>
        </w:rPr>
        <w:tab/>
        <w:t xml:space="preserve">Finančně – časový harmonogram </w:t>
      </w:r>
      <w:r w:rsidRPr="00F76CCA">
        <w:rPr>
          <w:sz w:val="24"/>
          <w:szCs w:val="24"/>
          <w:highlight w:val="yellow"/>
          <w:shd w:val="clear" w:color="auto" w:fill="D99594" w:themeFill="accent2" w:themeFillTint="99"/>
        </w:rPr>
        <w:t>(</w:t>
      </w:r>
      <w:r>
        <w:rPr>
          <w:sz w:val="24"/>
          <w:szCs w:val="24"/>
          <w:highlight w:val="yellow"/>
          <w:shd w:val="clear" w:color="auto" w:fill="D99594" w:themeFill="accent2" w:themeFillTint="99"/>
        </w:rPr>
        <w:t>…</w:t>
      </w:r>
      <w:r w:rsidRPr="00F76CCA">
        <w:rPr>
          <w:sz w:val="24"/>
          <w:szCs w:val="24"/>
          <w:highlight w:val="yellow"/>
          <w:shd w:val="clear" w:color="auto" w:fill="D99594" w:themeFill="accent2" w:themeFillTint="99"/>
        </w:rPr>
        <w:t xml:space="preserve"> listů)</w:t>
      </w:r>
    </w:p>
    <w:p w:rsidR="000C638D" w:rsidRDefault="000C638D" w:rsidP="00F76CCA">
      <w:pPr>
        <w:rPr>
          <w:sz w:val="24"/>
          <w:szCs w:val="24"/>
        </w:rPr>
      </w:pPr>
    </w:p>
    <w:p w:rsidR="007B268E" w:rsidRDefault="007B268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806F68" w:rsidRDefault="00806F68" w:rsidP="002E7917">
      <w:pPr>
        <w:spacing w:beforeLines="20" w:before="48"/>
        <w:rPr>
          <w:sz w:val="24"/>
        </w:rPr>
      </w:pPr>
    </w:p>
    <w:p w:rsidR="007B268E" w:rsidRDefault="007B268E" w:rsidP="002E7917">
      <w:pPr>
        <w:spacing w:beforeLines="20" w:before="48"/>
        <w:rPr>
          <w:sz w:val="24"/>
        </w:rPr>
      </w:pPr>
    </w:p>
    <w:p w:rsidR="007B268E" w:rsidRDefault="007B268E" w:rsidP="002E7917">
      <w:pPr>
        <w:spacing w:beforeLines="20" w:before="48"/>
        <w:rPr>
          <w:sz w:val="24"/>
        </w:rPr>
      </w:pPr>
    </w:p>
    <w:p w:rsidR="007B268E" w:rsidRPr="00095FDB" w:rsidRDefault="007B268E" w:rsidP="002E7917">
      <w:pPr>
        <w:spacing w:beforeLines="20" w:before="48"/>
        <w:rPr>
          <w:sz w:val="24"/>
        </w:rPr>
      </w:pPr>
    </w:p>
    <w:p w:rsidR="002354D1" w:rsidRPr="00095FDB" w:rsidRDefault="002354D1" w:rsidP="002E7917">
      <w:pPr>
        <w:spacing w:beforeLines="20" w:before="48"/>
        <w:rPr>
          <w:sz w:val="24"/>
        </w:rPr>
      </w:pPr>
    </w:p>
    <w:p w:rsidR="001A5AF0" w:rsidRPr="00095FDB" w:rsidRDefault="001A5AF0"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607A4E">
        <w:rPr>
          <w:rFonts w:ascii="Times New Roman" w:hAnsi="Times New Roman"/>
          <w:sz w:val="24"/>
        </w:rPr>
        <w:t>Ing. Martin Lehký</w:t>
      </w:r>
      <w:r>
        <w:rPr>
          <w:rFonts w:ascii="Times New Roman" w:hAnsi="Times New Roman"/>
          <w:sz w:val="24"/>
        </w:rPr>
        <w:t xml:space="preserve">                                                                          </w:t>
      </w:r>
      <w:r w:rsidR="00806F68" w:rsidRPr="00560BF2">
        <w:rPr>
          <w:rFonts w:ascii="Times New Roman" w:hAnsi="Times New Roman"/>
          <w:sz w:val="24"/>
        </w:rPr>
        <w:tab/>
      </w:r>
      <w:r>
        <w:rPr>
          <w:rFonts w:ascii="Times New Roman" w:hAnsi="Times New Roman"/>
          <w:sz w:val="24"/>
        </w:rPr>
        <w:t>zhotovitel</w:t>
      </w:r>
    </w:p>
    <w:p w:rsidR="00D0464B" w:rsidRDefault="00F70C78" w:rsidP="00595E50">
      <w:pPr>
        <w:autoSpaceDE w:val="0"/>
        <w:autoSpaceDN w:val="0"/>
        <w:adjustRightInd w:val="0"/>
        <w:rPr>
          <w:bCs/>
          <w:sz w:val="24"/>
        </w:rPr>
      </w:pPr>
      <w:r>
        <w:rPr>
          <w:bCs/>
          <w:sz w:val="24"/>
        </w:rPr>
        <w:t xml:space="preserve">           ředitel AS-PO</w:t>
      </w:r>
    </w:p>
    <w:p w:rsidR="00607A4E" w:rsidRDefault="00607A4E" w:rsidP="00595E50">
      <w:pPr>
        <w:autoSpaceDE w:val="0"/>
        <w:autoSpaceDN w:val="0"/>
        <w:adjustRightInd w:val="0"/>
        <w:rPr>
          <w:bCs/>
          <w:sz w:val="24"/>
        </w:rPr>
      </w:pPr>
    </w:p>
    <w:p w:rsidR="00607A4E" w:rsidRDefault="00607A4E" w:rsidP="00595E50">
      <w:pPr>
        <w:autoSpaceDE w:val="0"/>
        <w:autoSpaceDN w:val="0"/>
        <w:adjustRightInd w:val="0"/>
        <w:rPr>
          <w:bCs/>
          <w:sz w:val="24"/>
        </w:rPr>
      </w:pPr>
    </w:p>
    <w:p w:rsidR="00607A4E" w:rsidRDefault="00607A4E" w:rsidP="00595E50">
      <w:pPr>
        <w:autoSpaceDE w:val="0"/>
        <w:autoSpaceDN w:val="0"/>
        <w:adjustRightInd w:val="0"/>
        <w:rPr>
          <w:bCs/>
          <w:sz w:val="24"/>
        </w:rPr>
      </w:pPr>
    </w:p>
    <w:p w:rsidR="00607A4E" w:rsidRPr="00A12374" w:rsidRDefault="00607A4E" w:rsidP="00607A4E">
      <w:pPr>
        <w:pageBreakBefore/>
        <w:autoSpaceDE w:val="0"/>
        <w:autoSpaceDN w:val="0"/>
        <w:adjustRightInd w:val="0"/>
        <w:spacing w:after="120"/>
        <w:rPr>
          <w:bCs/>
          <w:sz w:val="24"/>
        </w:rPr>
      </w:pPr>
      <w:r>
        <w:rPr>
          <w:bCs/>
          <w:sz w:val="24"/>
        </w:rPr>
        <w:lastRenderedPageBreak/>
        <w:t>P</w:t>
      </w:r>
      <w:r w:rsidRPr="00A12374">
        <w:rPr>
          <w:bCs/>
          <w:sz w:val="24"/>
        </w:rPr>
        <w:t>říloha č. 1</w:t>
      </w:r>
    </w:p>
    <w:p w:rsidR="00607A4E" w:rsidRPr="00595E50" w:rsidRDefault="00607A4E" w:rsidP="00607A4E">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607A4E" w:rsidRPr="009C4BA1" w:rsidRDefault="00607A4E" w:rsidP="00607A4E"/>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938"/>
        <w:gridCol w:w="2838"/>
        <w:gridCol w:w="1285"/>
      </w:tblGrid>
      <w:tr w:rsidR="00607A4E" w:rsidRPr="0036336D" w:rsidTr="00C87396">
        <w:trPr>
          <w:trHeight w:val="426"/>
        </w:trPr>
        <w:tc>
          <w:tcPr>
            <w:tcW w:w="2725" w:type="pct"/>
            <w:tcBorders>
              <w:top w:val="single" w:sz="4" w:space="0" w:color="auto"/>
              <w:bottom w:val="single" w:sz="4" w:space="0" w:color="auto"/>
            </w:tcBorders>
            <w:vAlign w:val="center"/>
          </w:tcPr>
          <w:p w:rsidR="00607A4E" w:rsidRPr="00A12374" w:rsidRDefault="00607A4E" w:rsidP="00C87396">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Rozsah krácení [Kč]</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607A4E" w:rsidRPr="0036336D" w:rsidTr="00C87396">
        <w:trPr>
          <w:trHeight w:val="691"/>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color w:val="FF0000"/>
                <w:sz w:val="18"/>
              </w:rPr>
            </w:pPr>
            <w:r w:rsidRPr="0036336D">
              <w:rPr>
                <w:rFonts w:ascii="Arial" w:hAnsi="Arial" w:cs="Arial"/>
                <w:sz w:val="18"/>
              </w:rPr>
              <w:t>300 – 800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pacing w:val="-4"/>
                <w:sz w:val="18"/>
              </w:rPr>
            </w:pPr>
            <w:r>
              <w:rPr>
                <w:rFonts w:ascii="Arial" w:hAnsi="Arial" w:cs="Arial"/>
                <w:spacing w:val="-4"/>
                <w:sz w:val="18"/>
              </w:rPr>
              <w:t>500</w:t>
            </w:r>
          </w:p>
        </w:tc>
      </w:tr>
      <w:tr w:rsidR="00607A4E" w:rsidRPr="0036336D" w:rsidTr="00C87396">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521"/>
        </w:trPr>
        <w:tc>
          <w:tcPr>
            <w:tcW w:w="2725" w:type="pct"/>
            <w:tcBorders>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607A4E" w:rsidRPr="0036336D" w:rsidTr="00C87396">
        <w:trPr>
          <w:trHeight w:val="479"/>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701"/>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607A4E" w:rsidRDefault="00607A4E" w:rsidP="00C87396">
            <w:pPr>
              <w:rPr>
                <w:rFonts w:ascii="Arial" w:hAnsi="Arial" w:cs="Arial"/>
                <w:sz w:val="18"/>
              </w:rPr>
            </w:pPr>
            <w:r w:rsidRPr="0036336D">
              <w:rPr>
                <w:rFonts w:ascii="Arial" w:hAnsi="Arial" w:cs="Arial"/>
                <w:sz w:val="18"/>
              </w:rPr>
              <w:t xml:space="preserve">Zák. 133/1985 Sb., </w:t>
            </w:r>
          </w:p>
          <w:p w:rsidR="00607A4E" w:rsidRPr="0036336D" w:rsidRDefault="00607A4E" w:rsidP="00C87396">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607A4E" w:rsidRDefault="00607A4E" w:rsidP="00C87396">
            <w:pPr>
              <w:rPr>
                <w:rFonts w:ascii="Arial" w:hAnsi="Arial" w:cs="Arial"/>
                <w:sz w:val="18"/>
              </w:rPr>
            </w:pPr>
            <w:r w:rsidRPr="0036336D">
              <w:rPr>
                <w:rFonts w:ascii="Arial" w:hAnsi="Arial" w:cs="Arial"/>
                <w:sz w:val="18"/>
              </w:rPr>
              <w:t xml:space="preserve">Zák. 262/2006 Sb., </w:t>
            </w:r>
          </w:p>
          <w:p w:rsidR="00607A4E" w:rsidRPr="0036336D" w:rsidRDefault="00607A4E" w:rsidP="00C87396">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607A4E" w:rsidRPr="0036336D" w:rsidRDefault="00607A4E" w:rsidP="00C87396">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607A4E" w:rsidRPr="0036336D" w:rsidRDefault="00607A4E" w:rsidP="00C87396">
            <w:pPr>
              <w:jc w:val="center"/>
              <w:rPr>
                <w:rFonts w:ascii="Arial" w:hAnsi="Arial" w:cs="Arial"/>
                <w:sz w:val="18"/>
              </w:rPr>
            </w:pPr>
            <w:r>
              <w:rPr>
                <w:rFonts w:ascii="Arial" w:hAnsi="Arial" w:cs="Arial"/>
                <w:sz w:val="18"/>
              </w:rPr>
              <w:t>100</w:t>
            </w:r>
            <w:r w:rsidRPr="0036336D">
              <w:rPr>
                <w:rFonts w:ascii="Arial" w:hAnsi="Arial" w:cs="Arial"/>
                <w:sz w:val="18"/>
              </w:rPr>
              <w:t>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607A4E" w:rsidRPr="0036336D" w:rsidRDefault="00607A4E" w:rsidP="00C87396">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 xml:space="preserve">Zák. 133/1985 Sb. </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200 – 500</w:t>
            </w:r>
          </w:p>
        </w:tc>
      </w:tr>
      <w:tr w:rsidR="00607A4E" w:rsidRPr="0036336D" w:rsidTr="00C87396">
        <w:trPr>
          <w:trHeight w:val="340"/>
        </w:trPr>
        <w:tc>
          <w:tcPr>
            <w:tcW w:w="2725" w:type="pct"/>
            <w:tcBorders>
              <w:top w:val="single" w:sz="4" w:space="0" w:color="auto"/>
              <w:bottom w:val="single"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 / závada</w:t>
            </w:r>
          </w:p>
        </w:tc>
      </w:tr>
    </w:tbl>
    <w:p w:rsidR="00607A4E" w:rsidRDefault="00607A4E" w:rsidP="00607A4E">
      <w:pPr>
        <w:jc w:val="both"/>
        <w:rPr>
          <w:b/>
          <w:sz w:val="24"/>
          <w:szCs w:val="24"/>
        </w:rPr>
      </w:pPr>
    </w:p>
    <w:p w:rsidR="00607A4E" w:rsidRDefault="00607A4E" w:rsidP="00595E50">
      <w:pPr>
        <w:autoSpaceDE w:val="0"/>
        <w:autoSpaceDN w:val="0"/>
        <w:adjustRightInd w:val="0"/>
        <w:rPr>
          <w:bCs/>
          <w:sz w:val="24"/>
        </w:rPr>
      </w:pPr>
    </w:p>
    <w:sectPr w:rsidR="00607A4E"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251" w:rsidRDefault="007C6251">
      <w:r>
        <w:separator/>
      </w:r>
    </w:p>
  </w:endnote>
  <w:endnote w:type="continuationSeparator" w:id="0">
    <w:p w:rsidR="007C6251" w:rsidRDefault="007C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75508A">
      <w:rPr>
        <w:rStyle w:val="slostrnky"/>
        <w:noProof/>
      </w:rPr>
      <w:t>9</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251" w:rsidRDefault="007C6251">
      <w:r>
        <w:separator/>
      </w:r>
    </w:p>
  </w:footnote>
  <w:footnote w:type="continuationSeparator" w:id="0">
    <w:p w:rsidR="007C6251" w:rsidRDefault="007C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DD7726" w:rsidP="00F76CCA">
    <w:pPr>
      <w:pStyle w:val="Zhlav"/>
      <w:jc w:val="right"/>
      <w:rPr>
        <w:sz w:val="24"/>
        <w:szCs w:val="24"/>
      </w:rPr>
    </w:pPr>
    <w:r>
      <w:rPr>
        <w:sz w:val="24"/>
        <w:szCs w:val="24"/>
      </w:rPr>
      <w:t>Příloha č. 3 ZD</w:t>
    </w:r>
  </w:p>
  <w:p w:rsidR="00F76CCA" w:rsidRDefault="00F76CCA" w:rsidP="00F76CCA">
    <w:pPr>
      <w:pStyle w:val="Zhlav"/>
      <w:jc w:val="right"/>
      <w:rPr>
        <w:sz w:val="24"/>
        <w:szCs w:val="24"/>
      </w:rPr>
    </w:pPr>
    <w:r>
      <w:rPr>
        <w:sz w:val="24"/>
        <w:szCs w:val="24"/>
      </w:rPr>
      <w:t>Návrh smlouvy o dílo</w:t>
    </w:r>
  </w:p>
  <w:p w:rsidR="000344C5" w:rsidRDefault="000344C5" w:rsidP="00F76CCA">
    <w:pPr>
      <w:pStyle w:val="Zhlav"/>
      <w:jc w:val="right"/>
      <w:rPr>
        <w:sz w:val="24"/>
        <w:szCs w:val="24"/>
      </w:rPr>
    </w:pPr>
    <w:r>
      <w:rPr>
        <w:sz w:val="24"/>
        <w:szCs w:val="24"/>
      </w:rPr>
      <w:t>číslo smlouvy objednatele:</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81F2C"/>
    <w:multiLevelType w:val="hybridMultilevel"/>
    <w:tmpl w:val="03401616"/>
    <w:lvl w:ilvl="0" w:tplc="2EACCCA0">
      <w:start w:val="1"/>
      <w:numFmt w:val="decimal"/>
      <w:lvlText w:val="4.%1. "/>
      <w:lvlJc w:val="left"/>
      <w:pPr>
        <w:ind w:left="644" w:hanging="360"/>
      </w:pPr>
      <w:rPr>
        <w:rFonts w:ascii="Times New Roman" w:hAnsi="Times New Roman" w:hint="default"/>
        <w:b/>
        <w:i w:val="0"/>
        <w:sz w:val="24"/>
        <w:u w:val="none"/>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623123"/>
    <w:multiLevelType w:val="hybridMultilevel"/>
    <w:tmpl w:val="50A8A10C"/>
    <w:lvl w:ilvl="0" w:tplc="4D8ECEA6">
      <w:numFmt w:val="bullet"/>
      <w:lvlText w:val="-"/>
      <w:lvlJc w:val="left"/>
      <w:pPr>
        <w:ind w:left="1069" w:hanging="360"/>
      </w:pPr>
      <w:rPr>
        <w:rFonts w:ascii="Times New Roman" w:eastAsia="Calibri" w:hAnsi="Times New Roman"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D705D24"/>
    <w:multiLevelType w:val="hybridMultilevel"/>
    <w:tmpl w:val="7AACBDE2"/>
    <w:lvl w:ilvl="0" w:tplc="361658CE">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5"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15:restartNumberingAfterBreak="0">
    <w:nsid w:val="5D0004A2"/>
    <w:multiLevelType w:val="hybridMultilevel"/>
    <w:tmpl w:val="E7B006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4"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FA4842"/>
    <w:multiLevelType w:val="hybridMultilevel"/>
    <w:tmpl w:val="9104DFD6"/>
    <w:lvl w:ilvl="0" w:tplc="B0E49D2A">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9"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0"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16"/>
  </w:num>
  <w:num w:numId="4">
    <w:abstractNumId w:val="29"/>
  </w:num>
  <w:num w:numId="5">
    <w:abstractNumId w:val="31"/>
  </w:num>
  <w:num w:numId="6">
    <w:abstractNumId w:val="9"/>
  </w:num>
  <w:num w:numId="7">
    <w:abstractNumId w:val="7"/>
  </w:num>
  <w:num w:numId="8">
    <w:abstractNumId w:val="26"/>
  </w:num>
  <w:num w:numId="9">
    <w:abstractNumId w:val="3"/>
  </w:num>
  <w:num w:numId="10">
    <w:abstractNumId w:val="27"/>
  </w:num>
  <w:num w:numId="11">
    <w:abstractNumId w:val="25"/>
  </w:num>
  <w:num w:numId="12">
    <w:abstractNumId w:val="13"/>
  </w:num>
  <w:num w:numId="13">
    <w:abstractNumId w:val="1"/>
  </w:num>
  <w:num w:numId="14">
    <w:abstractNumId w:val="24"/>
  </w:num>
  <w:num w:numId="15">
    <w:abstractNumId w:val="14"/>
  </w:num>
  <w:num w:numId="16">
    <w:abstractNumId w:val="23"/>
  </w:num>
  <w:num w:numId="17">
    <w:abstractNumId w:val="28"/>
  </w:num>
  <w:num w:numId="18">
    <w:abstractNumId w:val="22"/>
  </w:num>
  <w:num w:numId="19">
    <w:abstractNumId w:val="30"/>
  </w:num>
  <w:num w:numId="20">
    <w:abstractNumId w:val="2"/>
  </w:num>
  <w:num w:numId="21">
    <w:abstractNumId w:val="20"/>
  </w:num>
  <w:num w:numId="22">
    <w:abstractNumId w:val="8"/>
  </w:num>
  <w:num w:numId="23">
    <w:abstractNumId w:val="15"/>
  </w:num>
  <w:num w:numId="24">
    <w:abstractNumId w:val="6"/>
  </w:num>
  <w:num w:numId="25">
    <w:abstractNumId w:val="4"/>
  </w:num>
  <w:num w:numId="26">
    <w:abstractNumId w:val="11"/>
  </w:num>
  <w:num w:numId="27">
    <w:abstractNumId w:val="10"/>
  </w:num>
  <w:num w:numId="28">
    <w:abstractNumId w:val="17"/>
  </w:num>
  <w:num w:numId="29">
    <w:abstractNumId w:val="5"/>
  </w:num>
  <w:num w:numId="30">
    <w:abstractNumId w:val="0"/>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CA"/>
    <w:rsid w:val="0000046F"/>
    <w:rsid w:val="00011CED"/>
    <w:rsid w:val="00013221"/>
    <w:rsid w:val="000132A7"/>
    <w:rsid w:val="00020757"/>
    <w:rsid w:val="00020971"/>
    <w:rsid w:val="000344C5"/>
    <w:rsid w:val="00036744"/>
    <w:rsid w:val="00040516"/>
    <w:rsid w:val="00043A55"/>
    <w:rsid w:val="0004438B"/>
    <w:rsid w:val="00053D8D"/>
    <w:rsid w:val="00056278"/>
    <w:rsid w:val="00064B1D"/>
    <w:rsid w:val="0006644B"/>
    <w:rsid w:val="0007119C"/>
    <w:rsid w:val="00082EE7"/>
    <w:rsid w:val="00085ACD"/>
    <w:rsid w:val="00086B6F"/>
    <w:rsid w:val="00095FDB"/>
    <w:rsid w:val="00097193"/>
    <w:rsid w:val="000A0A64"/>
    <w:rsid w:val="000A171F"/>
    <w:rsid w:val="000A2E21"/>
    <w:rsid w:val="000A3F7C"/>
    <w:rsid w:val="000A5304"/>
    <w:rsid w:val="000B4217"/>
    <w:rsid w:val="000C4430"/>
    <w:rsid w:val="000C638D"/>
    <w:rsid w:val="000D63FC"/>
    <w:rsid w:val="000F58FF"/>
    <w:rsid w:val="000F7501"/>
    <w:rsid w:val="00102CFB"/>
    <w:rsid w:val="0012112F"/>
    <w:rsid w:val="00124E54"/>
    <w:rsid w:val="00126A9A"/>
    <w:rsid w:val="00133CA3"/>
    <w:rsid w:val="00134292"/>
    <w:rsid w:val="00143F3E"/>
    <w:rsid w:val="00150F3F"/>
    <w:rsid w:val="00167E17"/>
    <w:rsid w:val="00172B03"/>
    <w:rsid w:val="00197CB7"/>
    <w:rsid w:val="001A5AF0"/>
    <w:rsid w:val="001A6F2A"/>
    <w:rsid w:val="001B51E2"/>
    <w:rsid w:val="001D2F65"/>
    <w:rsid w:val="00203EBD"/>
    <w:rsid w:val="00207300"/>
    <w:rsid w:val="002179A8"/>
    <w:rsid w:val="002354D1"/>
    <w:rsid w:val="0024417C"/>
    <w:rsid w:val="00246940"/>
    <w:rsid w:val="00251A87"/>
    <w:rsid w:val="002658A9"/>
    <w:rsid w:val="00265D44"/>
    <w:rsid w:val="002821D9"/>
    <w:rsid w:val="002B65DD"/>
    <w:rsid w:val="002C458F"/>
    <w:rsid w:val="002D2786"/>
    <w:rsid w:val="002D3F14"/>
    <w:rsid w:val="002D52B0"/>
    <w:rsid w:val="002E7917"/>
    <w:rsid w:val="00302F96"/>
    <w:rsid w:val="0032040C"/>
    <w:rsid w:val="003212B3"/>
    <w:rsid w:val="003231F1"/>
    <w:rsid w:val="00346428"/>
    <w:rsid w:val="00351647"/>
    <w:rsid w:val="00352D92"/>
    <w:rsid w:val="00353802"/>
    <w:rsid w:val="0036638E"/>
    <w:rsid w:val="0039725D"/>
    <w:rsid w:val="003972B8"/>
    <w:rsid w:val="003B0799"/>
    <w:rsid w:val="003B4566"/>
    <w:rsid w:val="003B4CC3"/>
    <w:rsid w:val="003B70C8"/>
    <w:rsid w:val="003C35A8"/>
    <w:rsid w:val="003C4F33"/>
    <w:rsid w:val="003C7384"/>
    <w:rsid w:val="003D0288"/>
    <w:rsid w:val="003D09C1"/>
    <w:rsid w:val="003D29D6"/>
    <w:rsid w:val="003D5A9B"/>
    <w:rsid w:val="003E47D3"/>
    <w:rsid w:val="003F4000"/>
    <w:rsid w:val="004023C0"/>
    <w:rsid w:val="0040457F"/>
    <w:rsid w:val="00406998"/>
    <w:rsid w:val="004243C4"/>
    <w:rsid w:val="0042543F"/>
    <w:rsid w:val="004331C0"/>
    <w:rsid w:val="004357B7"/>
    <w:rsid w:val="0044446E"/>
    <w:rsid w:val="004540F1"/>
    <w:rsid w:val="00455900"/>
    <w:rsid w:val="00457DD3"/>
    <w:rsid w:val="0046156D"/>
    <w:rsid w:val="00465C84"/>
    <w:rsid w:val="00473AE3"/>
    <w:rsid w:val="00481EBB"/>
    <w:rsid w:val="00482F7A"/>
    <w:rsid w:val="0048318A"/>
    <w:rsid w:val="004934DE"/>
    <w:rsid w:val="00495DE3"/>
    <w:rsid w:val="004B3E4F"/>
    <w:rsid w:val="004E0FAE"/>
    <w:rsid w:val="004F49F6"/>
    <w:rsid w:val="004F699B"/>
    <w:rsid w:val="004F6AA0"/>
    <w:rsid w:val="00502E1D"/>
    <w:rsid w:val="005138E7"/>
    <w:rsid w:val="00515086"/>
    <w:rsid w:val="00524874"/>
    <w:rsid w:val="00551682"/>
    <w:rsid w:val="005542EB"/>
    <w:rsid w:val="00557C70"/>
    <w:rsid w:val="00560BF2"/>
    <w:rsid w:val="00561A21"/>
    <w:rsid w:val="005629D6"/>
    <w:rsid w:val="00566F27"/>
    <w:rsid w:val="0057338B"/>
    <w:rsid w:val="00592B4B"/>
    <w:rsid w:val="00592BD8"/>
    <w:rsid w:val="00595E50"/>
    <w:rsid w:val="005963A8"/>
    <w:rsid w:val="00596B25"/>
    <w:rsid w:val="00597A31"/>
    <w:rsid w:val="005A08EC"/>
    <w:rsid w:val="005A30EB"/>
    <w:rsid w:val="005A4411"/>
    <w:rsid w:val="005A5731"/>
    <w:rsid w:val="005A6283"/>
    <w:rsid w:val="005B58C5"/>
    <w:rsid w:val="005C3BC0"/>
    <w:rsid w:val="005E3302"/>
    <w:rsid w:val="005E7139"/>
    <w:rsid w:val="005E7D3D"/>
    <w:rsid w:val="005F7EDB"/>
    <w:rsid w:val="00602BDB"/>
    <w:rsid w:val="00606C15"/>
    <w:rsid w:val="00607A4E"/>
    <w:rsid w:val="00615570"/>
    <w:rsid w:val="00621E02"/>
    <w:rsid w:val="006344C1"/>
    <w:rsid w:val="0063584C"/>
    <w:rsid w:val="00636C4C"/>
    <w:rsid w:val="006375DA"/>
    <w:rsid w:val="00653A99"/>
    <w:rsid w:val="00654A49"/>
    <w:rsid w:val="00660182"/>
    <w:rsid w:val="00663602"/>
    <w:rsid w:val="00672836"/>
    <w:rsid w:val="00681A23"/>
    <w:rsid w:val="006904F9"/>
    <w:rsid w:val="00690BCB"/>
    <w:rsid w:val="006A1AA4"/>
    <w:rsid w:val="006A2A29"/>
    <w:rsid w:val="006A5382"/>
    <w:rsid w:val="006B45DB"/>
    <w:rsid w:val="006D2154"/>
    <w:rsid w:val="006D6F14"/>
    <w:rsid w:val="006E1184"/>
    <w:rsid w:val="006E1773"/>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54892"/>
    <w:rsid w:val="0075508A"/>
    <w:rsid w:val="00767CA6"/>
    <w:rsid w:val="00773F23"/>
    <w:rsid w:val="00776A70"/>
    <w:rsid w:val="00783D5E"/>
    <w:rsid w:val="007853A6"/>
    <w:rsid w:val="00791998"/>
    <w:rsid w:val="00793B5A"/>
    <w:rsid w:val="007947EA"/>
    <w:rsid w:val="007B268E"/>
    <w:rsid w:val="007B6975"/>
    <w:rsid w:val="007C4B3B"/>
    <w:rsid w:val="007C4DEA"/>
    <w:rsid w:val="007C6251"/>
    <w:rsid w:val="007D362F"/>
    <w:rsid w:val="007D4A64"/>
    <w:rsid w:val="007E1065"/>
    <w:rsid w:val="007E7EE1"/>
    <w:rsid w:val="007F2AA2"/>
    <w:rsid w:val="00803355"/>
    <w:rsid w:val="00806F68"/>
    <w:rsid w:val="008249D7"/>
    <w:rsid w:val="0082666B"/>
    <w:rsid w:val="00831C13"/>
    <w:rsid w:val="008374CD"/>
    <w:rsid w:val="00842029"/>
    <w:rsid w:val="0084231E"/>
    <w:rsid w:val="00847843"/>
    <w:rsid w:val="00857513"/>
    <w:rsid w:val="00874BE4"/>
    <w:rsid w:val="00874D11"/>
    <w:rsid w:val="00880A54"/>
    <w:rsid w:val="00880B99"/>
    <w:rsid w:val="008A1017"/>
    <w:rsid w:val="008A383B"/>
    <w:rsid w:val="008A3DED"/>
    <w:rsid w:val="008A7577"/>
    <w:rsid w:val="008C12D8"/>
    <w:rsid w:val="008C5622"/>
    <w:rsid w:val="008C7C04"/>
    <w:rsid w:val="008E02C8"/>
    <w:rsid w:val="008E069F"/>
    <w:rsid w:val="008F59AC"/>
    <w:rsid w:val="008F6F60"/>
    <w:rsid w:val="00914F75"/>
    <w:rsid w:val="00934FCA"/>
    <w:rsid w:val="00941F5F"/>
    <w:rsid w:val="009460F6"/>
    <w:rsid w:val="00946C23"/>
    <w:rsid w:val="00957072"/>
    <w:rsid w:val="00963BCA"/>
    <w:rsid w:val="00985BA2"/>
    <w:rsid w:val="0099006C"/>
    <w:rsid w:val="0099589C"/>
    <w:rsid w:val="00995FEB"/>
    <w:rsid w:val="009A3F58"/>
    <w:rsid w:val="009A71AC"/>
    <w:rsid w:val="009E6578"/>
    <w:rsid w:val="009E79F6"/>
    <w:rsid w:val="00A02706"/>
    <w:rsid w:val="00A06F0C"/>
    <w:rsid w:val="00A12DBD"/>
    <w:rsid w:val="00A256C9"/>
    <w:rsid w:val="00A25A9E"/>
    <w:rsid w:val="00A3017A"/>
    <w:rsid w:val="00A333A0"/>
    <w:rsid w:val="00A37116"/>
    <w:rsid w:val="00A37F9B"/>
    <w:rsid w:val="00A54045"/>
    <w:rsid w:val="00A57703"/>
    <w:rsid w:val="00A77B67"/>
    <w:rsid w:val="00A82DEA"/>
    <w:rsid w:val="00A8687A"/>
    <w:rsid w:val="00A87620"/>
    <w:rsid w:val="00A90406"/>
    <w:rsid w:val="00AA74B8"/>
    <w:rsid w:val="00AB10C1"/>
    <w:rsid w:val="00AB4C3A"/>
    <w:rsid w:val="00AB4D65"/>
    <w:rsid w:val="00AB62F1"/>
    <w:rsid w:val="00AB695B"/>
    <w:rsid w:val="00AC1195"/>
    <w:rsid w:val="00AC384A"/>
    <w:rsid w:val="00AD3584"/>
    <w:rsid w:val="00AE2642"/>
    <w:rsid w:val="00AE3EFB"/>
    <w:rsid w:val="00AE745D"/>
    <w:rsid w:val="00AF2D80"/>
    <w:rsid w:val="00B03666"/>
    <w:rsid w:val="00B46B1D"/>
    <w:rsid w:val="00B753A2"/>
    <w:rsid w:val="00B82357"/>
    <w:rsid w:val="00B82E54"/>
    <w:rsid w:val="00B90640"/>
    <w:rsid w:val="00B90B47"/>
    <w:rsid w:val="00B9228B"/>
    <w:rsid w:val="00B9303C"/>
    <w:rsid w:val="00B93824"/>
    <w:rsid w:val="00BB2180"/>
    <w:rsid w:val="00BD463F"/>
    <w:rsid w:val="00BE3A33"/>
    <w:rsid w:val="00BF2F1E"/>
    <w:rsid w:val="00BF3255"/>
    <w:rsid w:val="00C067BB"/>
    <w:rsid w:val="00C12C0B"/>
    <w:rsid w:val="00C13571"/>
    <w:rsid w:val="00C21BF4"/>
    <w:rsid w:val="00C24BC8"/>
    <w:rsid w:val="00C27B95"/>
    <w:rsid w:val="00C32D88"/>
    <w:rsid w:val="00C45E22"/>
    <w:rsid w:val="00C51BA5"/>
    <w:rsid w:val="00C56DD3"/>
    <w:rsid w:val="00C56FA5"/>
    <w:rsid w:val="00C624DD"/>
    <w:rsid w:val="00C73640"/>
    <w:rsid w:val="00C77854"/>
    <w:rsid w:val="00C80068"/>
    <w:rsid w:val="00C84727"/>
    <w:rsid w:val="00C84C3A"/>
    <w:rsid w:val="00C85501"/>
    <w:rsid w:val="00C85579"/>
    <w:rsid w:val="00C9449D"/>
    <w:rsid w:val="00CA2F02"/>
    <w:rsid w:val="00CA68B9"/>
    <w:rsid w:val="00CA6AD5"/>
    <w:rsid w:val="00CC116E"/>
    <w:rsid w:val="00CD15A7"/>
    <w:rsid w:val="00CE1C55"/>
    <w:rsid w:val="00CE5FEE"/>
    <w:rsid w:val="00D0464B"/>
    <w:rsid w:val="00D13D50"/>
    <w:rsid w:val="00D1698C"/>
    <w:rsid w:val="00D16F68"/>
    <w:rsid w:val="00D4436A"/>
    <w:rsid w:val="00D461C5"/>
    <w:rsid w:val="00D5235C"/>
    <w:rsid w:val="00D548C3"/>
    <w:rsid w:val="00D56AEB"/>
    <w:rsid w:val="00D6364B"/>
    <w:rsid w:val="00D711E4"/>
    <w:rsid w:val="00D77061"/>
    <w:rsid w:val="00D864CA"/>
    <w:rsid w:val="00D93480"/>
    <w:rsid w:val="00DA05F4"/>
    <w:rsid w:val="00DA3C03"/>
    <w:rsid w:val="00DB0147"/>
    <w:rsid w:val="00DC26F4"/>
    <w:rsid w:val="00DD1FCA"/>
    <w:rsid w:val="00DD7726"/>
    <w:rsid w:val="00DE5981"/>
    <w:rsid w:val="00DF1831"/>
    <w:rsid w:val="00E152A7"/>
    <w:rsid w:val="00E43D89"/>
    <w:rsid w:val="00E51409"/>
    <w:rsid w:val="00E5417F"/>
    <w:rsid w:val="00E726BA"/>
    <w:rsid w:val="00E72798"/>
    <w:rsid w:val="00E75237"/>
    <w:rsid w:val="00E85099"/>
    <w:rsid w:val="00E869EB"/>
    <w:rsid w:val="00E873B3"/>
    <w:rsid w:val="00EA3BE5"/>
    <w:rsid w:val="00EB1CB6"/>
    <w:rsid w:val="00EB2847"/>
    <w:rsid w:val="00EB7238"/>
    <w:rsid w:val="00ED1B05"/>
    <w:rsid w:val="00ED5375"/>
    <w:rsid w:val="00EE5368"/>
    <w:rsid w:val="00EF3C51"/>
    <w:rsid w:val="00EF5E3C"/>
    <w:rsid w:val="00F001D3"/>
    <w:rsid w:val="00F13746"/>
    <w:rsid w:val="00F150A3"/>
    <w:rsid w:val="00F36D29"/>
    <w:rsid w:val="00F371C8"/>
    <w:rsid w:val="00F50AAE"/>
    <w:rsid w:val="00F52723"/>
    <w:rsid w:val="00F60396"/>
    <w:rsid w:val="00F634A8"/>
    <w:rsid w:val="00F70C78"/>
    <w:rsid w:val="00F76CCA"/>
    <w:rsid w:val="00F866AD"/>
    <w:rsid w:val="00F87849"/>
    <w:rsid w:val="00FA3C21"/>
    <w:rsid w:val="00FA5036"/>
    <w:rsid w:val="00FA5C88"/>
    <w:rsid w:val="00FA62AA"/>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BB45EAC-7C01-45F2-A18E-DC2822E9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3QtYc82Kke9ZLCLeAfU4Kf4PutOmFy0gtBSi/ThTdhU=</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VUo+Vh/S9n2InVn0yWZJbCjTQGtDIJ/e5PTcdWqtCTQ=</DigestValue>
    </Reference>
  </SignedInfo>
  <SignatureValue>SlYQRYQx39avE0+7xeC5KXAXNJiKFl+qHVkHfUXetssLq3uTY3s8zljdEUMPdGN4y3V4MCv+XbFy
8RTuLCwzEzyRQ+S4QETyPFryZJFpNhMXdVqbStUj6PbRru82ifz+2O6dMey+nzFKYOCkZKl3v0zj
BpTPSC0+T4rUvNnWCr9Ptx/YmuWQPO6jlyCqgWyonamZrt8L0b4cqzbZ5xW8u/1879YcN5+JzCjZ
Alo/rhSz+Z9MOZIyZR2hfMqUrI+u5yBBmrV55F3RXjiFUFzbwuAdgbpT/zGYr2eFdMgDUnFfJ/fa
/564SjPFWRYcP8wTyflm2DXIxHJU23CIsj3pQA==</SignatureValue>
  <KeyInfo>
    <X509Data>
      <X509Certificate>MIIHGDCCBgCgAwIBAgIDGxgiMA0GCSqGSIb3DQEBCwUAMF8xCzAJBgNVBAYTAkNaMSwwKgYDVQQKDCPEjGVza8OhIHBvxaF0YSwgcy5wLiBbScSMIDQ3MTE0OTgzXTEiMCAGA1UEAxMZUG9zdFNpZ251bSBRdWFsaWZpZWQgQ0EgMjAeFw0xNTAzMTkxMjMxNDFaFw0xNjAzMTgxMjMxNDFaMIHvMQswCQYDVQQGEwJDWjFHMEUGA1UECgw+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uftKCNHErcLRv4O1GdluHhadbsboMEC3wouWe3Tk8Z/t9NAnAHSMs/hemOSozfUVch9rQR/VLMFT7xnUz461nvtEWhpiH1SwBha/xN2a8gjb0T2WV9WSswE7uMs2I7l8QIFMFO/qSUIalz7hqZOYzW46K3ZZX7PZTH/Y0q5ZEfcb9o2QOLj07lqM8dnx8OUTCouydZsybzVxV50gwArL+eqVPaHnZO6Fi50n5yDHWL+7eQHXQRJGQmbDdAHhTuy83W7p/BKHfdabDQTQUkx57ZT5MOEBtPskSNidXbEm9lGo2+RnWwim2rMWaO4xDnbma4mGNu1sbBUASBLD1NAgMBAAGjggNKMIIDRjBJBgNVHREEQjBAgRhsaW5kYS5rb3RtZWxvdmFAYXMtcG8uY3qgGQYJKwYBBAHcGQIBoAwTCjE1NjE5NDIxNTG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K0rwC+khE4/sQgdoXOr5U41anNIwDQYJKoZIhvcNAQELBQADggEBAG3FM/eLF/J0yy9dJVRFG6oDkiJ5OGmk6ZTbvLLjj8JFg1Fx4US3vTcWdym7IAGThrSPC7QlsuDlcjrT6UMQaQKjYjM9fXRU77Rwo1LlW9GYWvCT8JAzLxOP4xjw3JiFz1UVr8tA8S1pfHoUYmLzB7+Ak1PiUCiMBViovYMK3tewFBZ0MQmp4fgYJBnQbB+IwM7FsMAg0CJEnncGNaVPgL6YBUqwD9FuXj0zoFzN7moJOULDGwAfA0Ksaa2MOqEZKjayAQlO5dSYD+lx2bFAnZrIBaWy2CH4sLqCTVl+3Qeytczw/JSwZJkXxBsZ/pekTNy4PtIIsL4sCWjkq2SMX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D0dZPu5NAhgWXTPPY66vzuqbwUAefLcuY8++hS3jj5Y=</DigestValue>
      </Reference>
      <Reference URI="/word/document.xml?ContentType=application/vnd.openxmlformats-officedocument.wordprocessingml.document.main+xml">
        <DigestMethod Algorithm="http://www.w3.org/2001/04/xmlenc#sha256"/>
        <DigestValue>GKbzVH8jStbrlx4QjWtVZSSbLusCJM5DlTLd7PEup6U=</DigestValue>
      </Reference>
      <Reference URI="/word/endnotes.xml?ContentType=application/vnd.openxmlformats-officedocument.wordprocessingml.endnotes+xml">
        <DigestMethod Algorithm="http://www.w3.org/2001/04/xmlenc#sha256"/>
        <DigestValue>XcEntUXXa8UeyG71nUbVOkQ1FQCr7xapiROh/RlSmT8=</DigestValue>
      </Reference>
      <Reference URI="/word/fontTable.xml?ContentType=application/vnd.openxmlformats-officedocument.wordprocessingml.fontTable+xml">
        <DigestMethod Algorithm="http://www.w3.org/2001/04/xmlenc#sha256"/>
        <DigestValue>2Q7Ye4xEmdjFAzbfQ/yIvacyueKcJ9QRtFYXmcOdDI0=</DigestValue>
      </Reference>
      <Reference URI="/word/footer1.xml?ContentType=application/vnd.openxmlformats-officedocument.wordprocessingml.footer+xml">
        <DigestMethod Algorithm="http://www.w3.org/2001/04/xmlenc#sha256"/>
        <DigestValue>JYD7hW6rJVJfMvKmBAK+d3+K7Q0+FQ+HPyKFTfRCoP0=</DigestValue>
      </Reference>
      <Reference URI="/word/footer2.xml?ContentType=application/vnd.openxmlformats-officedocument.wordprocessingml.footer+xml">
        <DigestMethod Algorithm="http://www.w3.org/2001/04/xmlenc#sha256"/>
        <DigestValue>DAruUK5jjVe1tveOnBeDn7swWbKsuvHj1hK/BMxjf+A=</DigestValue>
      </Reference>
      <Reference URI="/word/footnotes.xml?ContentType=application/vnd.openxmlformats-officedocument.wordprocessingml.footnotes+xml">
        <DigestMethod Algorithm="http://www.w3.org/2001/04/xmlenc#sha256"/>
        <DigestValue>RqCaQfPqvmOtbn+HOiYb7DksjVua0gFC8UMt6yKf6rg=</DigestValue>
      </Reference>
      <Reference URI="/word/header1.xml?ContentType=application/vnd.openxmlformats-officedocument.wordprocessingml.header+xml">
        <DigestMethod Algorithm="http://www.w3.org/2001/04/xmlenc#sha256"/>
        <DigestValue>hn7Qay8+stwGigYLvnz3AqG5oiBnlzwu6soKDqzEgH0=</DigestValue>
      </Reference>
      <Reference URI="/word/header2.xml?ContentType=application/vnd.openxmlformats-officedocument.wordprocessingml.header+xml">
        <DigestMethod Algorithm="http://www.w3.org/2001/04/xmlenc#sha256"/>
        <DigestValue>GprKDEJdah1rjiIR1enqnY4qvapwupis05Xue08u+lg=</DigestValue>
      </Reference>
      <Reference URI="/word/numbering.xml?ContentType=application/vnd.openxmlformats-officedocument.wordprocessingml.numbering+xml">
        <DigestMethod Algorithm="http://www.w3.org/2001/04/xmlenc#sha256"/>
        <DigestValue>VoFL0awfYXyk7ssj8pd6S7yxrYO5SJUivsVk69jC6no=</DigestValue>
      </Reference>
      <Reference URI="/word/settings.xml?ContentType=application/vnd.openxmlformats-officedocument.wordprocessingml.settings+xml">
        <DigestMethod Algorithm="http://www.w3.org/2001/04/xmlenc#sha256"/>
        <DigestValue>OBhx9zFfwS55NAGOD0zHAwpInffQB5ppZaaCTs5SXic=</DigestValue>
      </Reference>
      <Reference URI="/word/styles.xml?ContentType=application/vnd.openxmlformats-officedocument.wordprocessingml.styles+xml">
        <DigestMethod Algorithm="http://www.w3.org/2001/04/xmlenc#sha256"/>
        <DigestValue>ovqjvS0nXSwp+nhyHG5K03qOEVPON0gyqPPTWxBpFVI=</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Z0/O/HrY85pfxkk12jG0aqu+N0979tEGmlmF5zEPSzQ=</DigestValue>
      </Reference>
    </Manifest>
    <SignatureProperties>
      <SignatureProperty Id="idSignatureTime" Target="#idPackageSignature">
        <mdssi:SignatureTime xmlns:mdssi="http://schemas.openxmlformats.org/package/2006/digital-signature">
          <mdssi:Format>YYYY-MM-DDThh:mm:ssTZD</mdssi:Format>
          <mdssi:Value>2015-06-12T12:02:43Z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2015-06-12T12:02:43Z</xd:SigningTime>
          <xd:SigningCertificate>
            <xd:Cert>
              <xd:CertDigest>
                <DigestMethod Algorithm="http://www.w3.org/2001/04/xmlenc#sha256"/>
                <DigestValue>ChzcxhcE8WEPp/wdge3r5OtqIHql1TWk3EIhQklwrMA=</DigestValue>
              </xd:CertDigest>
              <xd:IssuerSerial>
                <X509IssuerName>CN=PostSignum Qualified CA 2, O="Česká pošta, s.p. [IČ 47114983]", C=CZ</X509IssuerName>
                <X509SerialNumber>1775650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8639-BFC7-4242-9096-BC68128B4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2610</Words>
  <Characters>15405</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17980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KOPTOVA Linda</cp:lastModifiedBy>
  <cp:revision>31</cp:revision>
  <cp:lastPrinted>2015-06-10T07:08:00Z</cp:lastPrinted>
  <dcterms:created xsi:type="dcterms:W3CDTF">2015-05-07T07:18:00Z</dcterms:created>
  <dcterms:modified xsi:type="dcterms:W3CDTF">2015-06-11T11:52:00Z</dcterms:modified>
</cp:coreProperties>
</file>