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 xml:space="preserve">Městského soudu v Praze, </w:t>
            </w:r>
            <w:proofErr w:type="spellStart"/>
            <w:r>
              <w:rPr>
                <w:sz w:val="24"/>
              </w:rPr>
              <w:t>sp.zn</w:t>
            </w:r>
            <w:proofErr w:type="spellEnd"/>
            <w:r>
              <w:rPr>
                <w:sz w:val="24"/>
              </w:rPr>
              <w:t>.</w:t>
            </w:r>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F83781">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F83781">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DA1480" w:rsidRPr="00095FDB" w:rsidTr="00AE745D">
        <w:trPr>
          <w:trHeight w:val="294"/>
          <w:jc w:val="center"/>
        </w:trPr>
        <w:tc>
          <w:tcPr>
            <w:tcW w:w="3614" w:type="dxa"/>
          </w:tcPr>
          <w:p w:rsidR="00DA1480" w:rsidRPr="00095FDB" w:rsidRDefault="00DA1480" w:rsidP="00773F23">
            <w:pPr>
              <w:rPr>
                <w:i/>
                <w:sz w:val="24"/>
              </w:rPr>
            </w:pPr>
            <w:r w:rsidRPr="00095FDB">
              <w:rPr>
                <w:i/>
                <w:sz w:val="24"/>
              </w:rPr>
              <w:t>- jednat ve věcech smluvních:</w:t>
            </w:r>
          </w:p>
        </w:tc>
        <w:tc>
          <w:tcPr>
            <w:tcW w:w="6164" w:type="dxa"/>
          </w:tcPr>
          <w:p w:rsidR="00DA1480" w:rsidRPr="00095FDB" w:rsidRDefault="00DA1480" w:rsidP="00095767">
            <w:pPr>
              <w:rPr>
                <w:sz w:val="24"/>
              </w:rPr>
            </w:pPr>
            <w:r w:rsidRPr="00095FDB">
              <w:rPr>
                <w:sz w:val="24"/>
              </w:rPr>
              <w:t xml:space="preserve">Ing. </w:t>
            </w:r>
            <w:r>
              <w:rPr>
                <w:sz w:val="24"/>
              </w:rPr>
              <w:t>Martin Lehký, tel.: 973 204 091</w:t>
            </w:r>
          </w:p>
        </w:tc>
      </w:tr>
      <w:tr w:rsidR="00DA1480" w:rsidRPr="00095FDB" w:rsidTr="00606C15">
        <w:trPr>
          <w:trHeight w:val="480"/>
          <w:jc w:val="center"/>
        </w:trPr>
        <w:tc>
          <w:tcPr>
            <w:tcW w:w="3614" w:type="dxa"/>
          </w:tcPr>
          <w:p w:rsidR="00DA1480" w:rsidRPr="00095FDB" w:rsidRDefault="00DA1480" w:rsidP="00773F23">
            <w:pPr>
              <w:rPr>
                <w:i/>
                <w:sz w:val="24"/>
              </w:rPr>
            </w:pPr>
            <w:r w:rsidRPr="00095FDB">
              <w:rPr>
                <w:i/>
                <w:sz w:val="24"/>
              </w:rPr>
              <w:t>- jednat ve věcech technických:</w:t>
            </w:r>
          </w:p>
        </w:tc>
        <w:tc>
          <w:tcPr>
            <w:tcW w:w="6164" w:type="dxa"/>
            <w:shd w:val="clear" w:color="auto" w:fill="auto"/>
          </w:tcPr>
          <w:p w:rsidR="00DA1480" w:rsidRPr="00095FDB" w:rsidRDefault="000D31DF" w:rsidP="000D31DF">
            <w:pPr>
              <w:rPr>
                <w:sz w:val="24"/>
              </w:rPr>
            </w:pPr>
            <w:r w:rsidRPr="00A75910">
              <w:rPr>
                <w:sz w:val="24"/>
              </w:rPr>
              <w:t>Miroslav Táborský</w:t>
            </w:r>
            <w:r w:rsidR="00DA1480" w:rsidRPr="00A75910">
              <w:rPr>
                <w:sz w:val="24"/>
              </w:rPr>
              <w:t>, tel.: 602</w:t>
            </w:r>
            <w:r w:rsidR="009F79C0" w:rsidRPr="00A75910">
              <w:rPr>
                <w:sz w:val="24"/>
              </w:rPr>
              <w:t> </w:t>
            </w:r>
            <w:r w:rsidRPr="00A75910">
              <w:rPr>
                <w:sz w:val="24"/>
              </w:rPr>
              <w:t>550</w:t>
            </w:r>
            <w:r w:rsidR="009F79C0" w:rsidRPr="00A75910">
              <w:rPr>
                <w:sz w:val="24"/>
              </w:rPr>
              <w:t xml:space="preserve"> </w:t>
            </w:r>
            <w:r>
              <w:rPr>
                <w:sz w:val="24"/>
              </w:rPr>
              <w:t>512</w:t>
            </w:r>
          </w:p>
        </w:tc>
      </w:tr>
      <w:tr w:rsidR="00DA1480" w:rsidRPr="00095FDB" w:rsidTr="00AE745D">
        <w:trPr>
          <w:trHeight w:val="480"/>
          <w:jc w:val="center"/>
        </w:trPr>
        <w:tc>
          <w:tcPr>
            <w:tcW w:w="3614" w:type="dxa"/>
          </w:tcPr>
          <w:p w:rsidR="00DA1480" w:rsidRPr="00095FDB" w:rsidRDefault="00DA1480" w:rsidP="00773F23">
            <w:pPr>
              <w:rPr>
                <w:i/>
                <w:sz w:val="24"/>
              </w:rPr>
            </w:pPr>
            <w:r w:rsidRPr="00095FDB">
              <w:rPr>
                <w:i/>
                <w:sz w:val="24"/>
              </w:rPr>
              <w:t>(dále jen „objednatel“)</w:t>
            </w:r>
          </w:p>
        </w:tc>
        <w:tc>
          <w:tcPr>
            <w:tcW w:w="6164" w:type="dxa"/>
          </w:tcPr>
          <w:p w:rsidR="00DA1480" w:rsidRPr="00095FDB" w:rsidRDefault="00DA1480"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Pr="007B268E" w:rsidRDefault="00AE2642" w:rsidP="002E7917">
      <w:pPr>
        <w:spacing w:beforeLines="20" w:before="48"/>
        <w:ind w:left="-284"/>
        <w:jc w:val="both"/>
        <w:rPr>
          <w:sz w:val="24"/>
        </w:rPr>
      </w:pPr>
      <w:r w:rsidRPr="007B268E">
        <w:rPr>
          <w:sz w:val="24"/>
        </w:rPr>
        <w:t>za takto dohodnutých podmínek:</w:t>
      </w:r>
    </w:p>
    <w:p w:rsidR="0006644B" w:rsidRDefault="0006644B" w:rsidP="002E7917">
      <w:pPr>
        <w:shd w:val="clear" w:color="00FFFF" w:fill="auto"/>
        <w:spacing w:beforeLines="20" w:before="48"/>
        <w:jc w:val="center"/>
        <w:rPr>
          <w:b/>
          <w:sz w:val="24"/>
        </w:rPr>
      </w:pPr>
    </w:p>
    <w:p w:rsidR="00857513" w:rsidRPr="00095FDB" w:rsidRDefault="00857513" w:rsidP="002E7917">
      <w:pPr>
        <w:shd w:val="clear" w:color="00FFFF" w:fill="auto"/>
        <w:spacing w:beforeLines="20" w:before="48"/>
        <w:jc w:val="center"/>
        <w:rPr>
          <w:b/>
          <w:sz w:val="24"/>
        </w:rPr>
      </w:pPr>
    </w:p>
    <w:p w:rsidR="00AE2642" w:rsidRPr="00DF2BC1" w:rsidRDefault="00DA1480" w:rsidP="00DA1480">
      <w:pPr>
        <w:shd w:val="clear" w:color="00FFFF" w:fill="auto"/>
        <w:spacing w:beforeLines="20" w:before="48" w:after="120"/>
        <w:jc w:val="center"/>
        <w:rPr>
          <w:b/>
          <w:caps/>
          <w:sz w:val="24"/>
          <w:szCs w:val="24"/>
          <w:u w:val="single"/>
        </w:rPr>
      </w:pPr>
      <w:r>
        <w:rPr>
          <w:b/>
          <w:caps/>
          <w:sz w:val="24"/>
          <w:szCs w:val="24"/>
          <w:u w:val="single"/>
        </w:rPr>
        <w:t xml:space="preserve">I. </w:t>
      </w:r>
      <w:r w:rsidR="00AE2642" w:rsidRPr="00DA1480">
        <w:rPr>
          <w:b/>
          <w:caps/>
          <w:sz w:val="24"/>
          <w:szCs w:val="24"/>
          <w:u w:val="single"/>
        </w:rPr>
        <w:t>PŘEDMĚT</w:t>
      </w:r>
      <w:r w:rsidR="00053D8D" w:rsidRPr="00DA1480">
        <w:rPr>
          <w:b/>
          <w:caps/>
          <w:sz w:val="24"/>
          <w:szCs w:val="24"/>
          <w:u w:val="single"/>
        </w:rPr>
        <w:t xml:space="preserve"> </w:t>
      </w:r>
      <w:r w:rsidR="00AE2642" w:rsidRPr="00DA1480">
        <w:rPr>
          <w:b/>
          <w:caps/>
          <w:sz w:val="24"/>
          <w:szCs w:val="24"/>
          <w:u w:val="single"/>
        </w:rPr>
        <w:t>DÍLA</w:t>
      </w:r>
    </w:p>
    <w:p w:rsidR="00AD432A" w:rsidRPr="00DF2BC1" w:rsidRDefault="00AD432A" w:rsidP="00AD432A">
      <w:pPr>
        <w:pStyle w:val="Zkladntext3"/>
        <w:jc w:val="both"/>
        <w:rPr>
          <w:szCs w:val="24"/>
        </w:rPr>
      </w:pPr>
    </w:p>
    <w:p w:rsidR="00DF2BC1" w:rsidRPr="00DF2BC1" w:rsidRDefault="00DF2BC1" w:rsidP="00DF2BC1">
      <w:pPr>
        <w:jc w:val="both"/>
        <w:rPr>
          <w:b/>
          <w:bCs/>
          <w:iCs/>
          <w:color w:val="000000"/>
          <w:sz w:val="24"/>
          <w:szCs w:val="24"/>
          <w:u w:val="single"/>
        </w:rPr>
      </w:pPr>
      <w:r w:rsidRPr="00DF2BC1">
        <w:rPr>
          <w:b/>
          <w:color w:val="000000"/>
          <w:sz w:val="24"/>
          <w:szCs w:val="24"/>
          <w:u w:val="single"/>
        </w:rPr>
        <w:t>Rozsah požadovaných prací:</w:t>
      </w:r>
      <w:r w:rsidRPr="00DF2BC1">
        <w:rPr>
          <w:b/>
          <w:bCs/>
          <w:iCs/>
          <w:color w:val="000000"/>
          <w:sz w:val="24"/>
          <w:szCs w:val="24"/>
          <w:u w:val="single"/>
        </w:rPr>
        <w:t xml:space="preserve"> </w:t>
      </w:r>
    </w:p>
    <w:p w:rsidR="002F519E" w:rsidRPr="00FC5D5B" w:rsidRDefault="002F519E" w:rsidP="002F519E">
      <w:pPr>
        <w:pStyle w:val="Zkladntext2"/>
        <w:rPr>
          <w:rFonts w:ascii="Times New Roman" w:hAnsi="Times New Roman"/>
          <w:b w:val="0"/>
        </w:rPr>
      </w:pPr>
      <w:r w:rsidRPr="00FC5D5B">
        <w:rPr>
          <w:rFonts w:ascii="Times New Roman" w:hAnsi="Times New Roman"/>
        </w:rPr>
        <w:t>BUŇKA č. 5  - 1NP</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provedení stavebních oprav a úprav ubytovací buňky skládající se ze 4 pokojů, sociálního zařízení, chodby a kuchyňky</w:t>
      </w:r>
    </w:p>
    <w:p w:rsidR="002F519E" w:rsidRPr="002F519E" w:rsidRDefault="002F519E" w:rsidP="002F519E">
      <w:pPr>
        <w:pStyle w:val="Zkladntext2"/>
        <w:rPr>
          <w:rFonts w:ascii="Times New Roman" w:hAnsi="Times New Roman"/>
          <w:b w:val="0"/>
          <w:szCs w:val="24"/>
        </w:rPr>
      </w:pPr>
      <w:r w:rsidRPr="002F519E">
        <w:rPr>
          <w:rFonts w:ascii="Times New Roman" w:hAnsi="Times New Roman"/>
          <w:b w:val="0"/>
          <w:szCs w:val="24"/>
        </w:rPr>
        <w:lastRenderedPageBreak/>
        <w:t>Kuchyňka:</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demontáž stávajícího PVC, úprava podkladů a provedení dlažby – 10 m</w:t>
      </w:r>
      <w:r w:rsidRPr="002F519E">
        <w:rPr>
          <w:rFonts w:ascii="Times New Roman" w:hAnsi="Times New Roman"/>
          <w:b w:val="0"/>
          <w:szCs w:val="24"/>
          <w:vertAlign w:val="superscript"/>
        </w:rPr>
        <w:t xml:space="preserve">2 </w:t>
      </w:r>
      <w:r w:rsidRPr="002F519E">
        <w:rPr>
          <w:rFonts w:ascii="Times New Roman" w:hAnsi="Times New Roman"/>
          <w:b w:val="0"/>
          <w:szCs w:val="24"/>
        </w:rPr>
        <w:t>;</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dodání a osazení kuchyňské linky se dřezem a odkládací plochou, délky cca 250 cm včetně sklokeramické varné desky - 4 plotýnky, digestoře s filtrem, stojánkové baterie, napojení na rozvody vody a kanalizace;</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obložení stěny keramickým obkladem 1,6 m</w:t>
      </w:r>
      <w:r w:rsidRPr="002F519E">
        <w:rPr>
          <w:rFonts w:ascii="Times New Roman" w:hAnsi="Times New Roman"/>
          <w:b w:val="0"/>
          <w:szCs w:val="24"/>
          <w:vertAlign w:val="superscript"/>
        </w:rPr>
        <w:t>2</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 xml:space="preserve">dodávka, montáž a napojení osvětlení </w:t>
      </w:r>
      <w:proofErr w:type="spellStart"/>
      <w:r w:rsidRPr="002F519E">
        <w:rPr>
          <w:rFonts w:ascii="Times New Roman" w:hAnsi="Times New Roman"/>
          <w:b w:val="0"/>
          <w:szCs w:val="24"/>
        </w:rPr>
        <w:t>kuch</w:t>
      </w:r>
      <w:proofErr w:type="spellEnd"/>
      <w:r w:rsidRPr="002F519E">
        <w:rPr>
          <w:rFonts w:ascii="Times New Roman" w:hAnsi="Times New Roman"/>
          <w:b w:val="0"/>
          <w:szCs w:val="24"/>
        </w:rPr>
        <w:t xml:space="preserve">. linky a stropního svítidla + 3 zásuvky pod horní skříňky </w:t>
      </w:r>
      <w:proofErr w:type="spellStart"/>
      <w:r w:rsidRPr="002F519E">
        <w:rPr>
          <w:rFonts w:ascii="Times New Roman" w:hAnsi="Times New Roman"/>
          <w:b w:val="0"/>
          <w:szCs w:val="24"/>
        </w:rPr>
        <w:t>kuch</w:t>
      </w:r>
      <w:proofErr w:type="spellEnd"/>
      <w:r w:rsidRPr="002F519E">
        <w:rPr>
          <w:rFonts w:ascii="Times New Roman" w:hAnsi="Times New Roman"/>
          <w:b w:val="0"/>
          <w:szCs w:val="24"/>
        </w:rPr>
        <w:t xml:space="preserve">. linky </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výměna 1ks dveří  80/P, včetně kování a prahu</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nátěr zárubně</w:t>
      </w:r>
    </w:p>
    <w:p w:rsidR="002F519E" w:rsidRPr="002F519E" w:rsidRDefault="002F519E" w:rsidP="002F519E">
      <w:pPr>
        <w:pStyle w:val="Zkladntext2"/>
        <w:rPr>
          <w:rFonts w:ascii="Times New Roman" w:hAnsi="Times New Roman"/>
          <w:b w:val="0"/>
          <w:szCs w:val="24"/>
        </w:rPr>
      </w:pPr>
      <w:r w:rsidRPr="002F519E">
        <w:rPr>
          <w:rFonts w:ascii="Times New Roman" w:hAnsi="Times New Roman"/>
          <w:b w:val="0"/>
          <w:szCs w:val="24"/>
        </w:rPr>
        <w:t>Sociální zařízení:</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demontáž všech zařizovacích předmětů (2 umyvadla, 1 sprchovací kout, 2 WC);</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 xml:space="preserve">vybourání stávajících příček a vyzdění nových </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vybourání stávajících podlah, oprava podkladu a položení dlažby 15 m</w:t>
      </w:r>
      <w:r w:rsidRPr="002F519E">
        <w:rPr>
          <w:rFonts w:ascii="Times New Roman" w:hAnsi="Times New Roman"/>
          <w:b w:val="0"/>
          <w:szCs w:val="24"/>
          <w:vertAlign w:val="superscript"/>
        </w:rPr>
        <w:t>2</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vybourání stávající stoupačky a přípojek SV, TUV, kanalizace a provedení nových rozvodů.</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vyzdění příček oddělujících 2 sprchové kouty, osazení nových sprchových koutů s keramickými vaničkami a zástěnou, instalace 3 ks umyvadel, 2 ks WC kombi a jejich napojení na rozvody vody a kanalizace; stěrková hydroizolace podlah sprchových koutů</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vyzdění příčky oddělující jedno WC v koupelně (druhé WC je samostatné)</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dodání umyvadlových a sprchových baterií vč. montáže doplňků – standard – 5 ks;</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zhotovení nových přívodů pro pračku – el. + voda + odpad</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výměna 2 ks dveří s odvětrávací mřížkou včetně kování a prahů 2 x 60/L, instalace nových zárubní, včetně dveří s odvětrávací mřížkou, prahu a kování 60/P</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provedení obkladu 50 m</w:t>
      </w:r>
      <w:r w:rsidRPr="002F519E">
        <w:rPr>
          <w:rFonts w:ascii="Times New Roman" w:hAnsi="Times New Roman"/>
          <w:b w:val="0"/>
          <w:szCs w:val="24"/>
          <w:vertAlign w:val="superscript"/>
        </w:rPr>
        <w:t>2 a</w:t>
      </w:r>
      <w:r w:rsidRPr="002F519E">
        <w:rPr>
          <w:rFonts w:ascii="Times New Roman" w:hAnsi="Times New Roman"/>
          <w:b w:val="0"/>
          <w:szCs w:val="24"/>
        </w:rPr>
        <w:t xml:space="preserve"> dlažby 13 m</w:t>
      </w:r>
      <w:r w:rsidRPr="002F519E">
        <w:rPr>
          <w:rFonts w:ascii="Times New Roman" w:hAnsi="Times New Roman"/>
          <w:b w:val="0"/>
          <w:szCs w:val="24"/>
          <w:vertAlign w:val="superscript"/>
        </w:rPr>
        <w:t>2</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 xml:space="preserve">provedení odvětrání koupelny a WC – 2 ventilátory – spouštění se světlem </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nátěr zárubní</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na samostatném WC výměna radiátoru za deskový, výkonu dle ČSN</w:t>
      </w:r>
    </w:p>
    <w:p w:rsidR="002F519E" w:rsidRPr="002F519E" w:rsidRDefault="002F519E" w:rsidP="002F519E">
      <w:pPr>
        <w:pStyle w:val="Zkladntext2"/>
        <w:rPr>
          <w:rFonts w:ascii="Times New Roman" w:hAnsi="Times New Roman"/>
          <w:b w:val="0"/>
          <w:szCs w:val="24"/>
        </w:rPr>
      </w:pPr>
      <w:r w:rsidRPr="002F519E">
        <w:rPr>
          <w:rFonts w:ascii="Times New Roman" w:hAnsi="Times New Roman"/>
          <w:b w:val="0"/>
          <w:szCs w:val="24"/>
        </w:rPr>
        <w:t>Chodba:</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demontáž stávajícího PVC, vyrovnání podkladu a položení dlažby - 12 m</w:t>
      </w:r>
      <w:r w:rsidRPr="002F519E">
        <w:rPr>
          <w:rFonts w:ascii="Times New Roman" w:hAnsi="Times New Roman"/>
          <w:b w:val="0"/>
          <w:szCs w:val="24"/>
          <w:vertAlign w:val="superscript"/>
        </w:rPr>
        <w:t>2</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výměna 1 ks požárních dveří vč. kování a prahu 90/P</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nátěr zárubně 90 cm</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omyvatelný nástřik do výšky 120 cm</w:t>
      </w:r>
    </w:p>
    <w:p w:rsidR="002F519E" w:rsidRPr="002F519E" w:rsidRDefault="002F519E" w:rsidP="002F519E">
      <w:pPr>
        <w:pStyle w:val="Zkladntext2"/>
        <w:rPr>
          <w:rFonts w:ascii="Times New Roman" w:hAnsi="Times New Roman"/>
          <w:b w:val="0"/>
          <w:szCs w:val="24"/>
        </w:rPr>
      </w:pPr>
      <w:r w:rsidRPr="002F519E">
        <w:rPr>
          <w:rFonts w:ascii="Times New Roman" w:hAnsi="Times New Roman"/>
          <w:b w:val="0"/>
          <w:szCs w:val="24"/>
        </w:rPr>
        <w:t>Pokoje:</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dodání 4 ks dveří včetně kování a prahů 80/L/P</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nátěr zárubní 80 cm</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 xml:space="preserve">výměna stávající podlahové krytiny, vyrovnání podkladu a položení nového zátěžového PVC </w:t>
      </w:r>
    </w:p>
    <w:p w:rsidR="002F519E" w:rsidRPr="002F519E" w:rsidRDefault="002F519E" w:rsidP="002F519E">
      <w:pPr>
        <w:pStyle w:val="Zkladntext2"/>
        <w:rPr>
          <w:rFonts w:ascii="Times New Roman" w:hAnsi="Times New Roman"/>
          <w:b w:val="0"/>
          <w:szCs w:val="24"/>
        </w:rPr>
      </w:pPr>
      <w:r w:rsidRPr="002F519E">
        <w:rPr>
          <w:rFonts w:ascii="Times New Roman" w:hAnsi="Times New Roman"/>
          <w:b w:val="0"/>
          <w:szCs w:val="24"/>
        </w:rPr>
        <w:t>Elektroinstalace:</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provede se výměna stávající rozvodnice a jističů včetně kabelových rozvodů</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výměna stávajících svítidel za zářivková 2x36W v pokojích a chodbě – 5 ks a 2x60W v soc. zařízení – 2 ks;</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 xml:space="preserve">výměna všech zásuvek a vypínačů </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vypracování nové PD včetně revizní zprávy</w:t>
      </w:r>
    </w:p>
    <w:p w:rsidR="002F519E" w:rsidRPr="002F519E" w:rsidRDefault="002F519E" w:rsidP="002F519E">
      <w:pPr>
        <w:pStyle w:val="Zkladntext2"/>
        <w:rPr>
          <w:rFonts w:ascii="Times New Roman" w:hAnsi="Times New Roman"/>
          <w:b w:val="0"/>
          <w:szCs w:val="24"/>
        </w:rPr>
      </w:pPr>
      <w:r w:rsidRPr="002F519E">
        <w:rPr>
          <w:rFonts w:ascii="Times New Roman" w:hAnsi="Times New Roman"/>
          <w:b w:val="0"/>
          <w:szCs w:val="24"/>
        </w:rPr>
        <w:t>Další práce:</w:t>
      </w:r>
    </w:p>
    <w:p w:rsidR="002F519E" w:rsidRPr="002F519E" w:rsidRDefault="002F519E" w:rsidP="002F519E">
      <w:pPr>
        <w:pStyle w:val="Zkladntext2"/>
        <w:numPr>
          <w:ilvl w:val="0"/>
          <w:numId w:val="33"/>
        </w:numPr>
        <w:spacing w:before="0"/>
        <w:rPr>
          <w:rFonts w:ascii="Times New Roman" w:hAnsi="Times New Roman"/>
          <w:b w:val="0"/>
          <w:szCs w:val="24"/>
          <w:u w:val="single"/>
        </w:rPr>
      </w:pPr>
      <w:r w:rsidRPr="002F519E">
        <w:rPr>
          <w:rFonts w:ascii="Times New Roman" w:hAnsi="Times New Roman"/>
          <w:b w:val="0"/>
          <w:szCs w:val="24"/>
        </w:rPr>
        <w:t>vystěhování nábytku před začátkem prací a nastěhování po ukončení prací</w:t>
      </w:r>
    </w:p>
    <w:p w:rsidR="002F519E" w:rsidRPr="002F519E" w:rsidRDefault="002F519E" w:rsidP="002F519E">
      <w:pPr>
        <w:pStyle w:val="Zkladntext2"/>
        <w:numPr>
          <w:ilvl w:val="0"/>
          <w:numId w:val="33"/>
        </w:numPr>
        <w:spacing w:before="0"/>
        <w:rPr>
          <w:rFonts w:ascii="Times New Roman" w:hAnsi="Times New Roman"/>
          <w:b w:val="0"/>
          <w:szCs w:val="24"/>
          <w:u w:val="single"/>
        </w:rPr>
      </w:pPr>
      <w:r w:rsidRPr="002F519E">
        <w:rPr>
          <w:rFonts w:ascii="Times New Roman" w:hAnsi="Times New Roman"/>
          <w:b w:val="0"/>
          <w:szCs w:val="24"/>
        </w:rPr>
        <w:t>oprava omítek, malby</w:t>
      </w:r>
    </w:p>
    <w:p w:rsidR="002F519E" w:rsidRPr="002F519E" w:rsidRDefault="002F519E" w:rsidP="002F519E">
      <w:pPr>
        <w:pStyle w:val="Zkladntext2"/>
        <w:numPr>
          <w:ilvl w:val="0"/>
          <w:numId w:val="33"/>
        </w:numPr>
        <w:spacing w:before="0"/>
        <w:rPr>
          <w:rFonts w:ascii="Times New Roman" w:hAnsi="Times New Roman"/>
          <w:b w:val="0"/>
          <w:szCs w:val="24"/>
          <w:u w:val="single"/>
        </w:rPr>
      </w:pPr>
      <w:r w:rsidRPr="002F519E">
        <w:rPr>
          <w:rFonts w:ascii="Times New Roman" w:hAnsi="Times New Roman"/>
          <w:b w:val="0"/>
          <w:szCs w:val="24"/>
        </w:rPr>
        <w:lastRenderedPageBreak/>
        <w:t>provedení nátěru radiátorů a potrubí;</w:t>
      </w:r>
    </w:p>
    <w:p w:rsidR="002F519E" w:rsidRPr="002F519E" w:rsidRDefault="002F519E" w:rsidP="002F519E">
      <w:pPr>
        <w:pStyle w:val="Zkladntext2"/>
        <w:numPr>
          <w:ilvl w:val="0"/>
          <w:numId w:val="33"/>
        </w:numPr>
        <w:spacing w:before="0"/>
        <w:rPr>
          <w:rFonts w:ascii="Times New Roman" w:hAnsi="Times New Roman"/>
          <w:b w:val="0"/>
          <w:szCs w:val="24"/>
          <w:u w:val="single"/>
        </w:rPr>
      </w:pPr>
      <w:r w:rsidRPr="002F519E">
        <w:rPr>
          <w:rFonts w:ascii="Times New Roman" w:hAnsi="Times New Roman"/>
          <w:b w:val="0"/>
          <w:szCs w:val="24"/>
        </w:rPr>
        <w:t>osazení žaluzií do 6 oken;</w:t>
      </w:r>
    </w:p>
    <w:p w:rsidR="002F519E" w:rsidRPr="002F519E" w:rsidRDefault="002F519E" w:rsidP="002F519E">
      <w:pPr>
        <w:pStyle w:val="Zkladntext2"/>
        <w:numPr>
          <w:ilvl w:val="0"/>
          <w:numId w:val="33"/>
        </w:numPr>
        <w:spacing w:before="0"/>
        <w:rPr>
          <w:rFonts w:ascii="Times New Roman" w:hAnsi="Times New Roman"/>
          <w:b w:val="0"/>
          <w:szCs w:val="24"/>
          <w:u w:val="single"/>
        </w:rPr>
      </w:pPr>
      <w:r w:rsidRPr="002F519E">
        <w:rPr>
          <w:rFonts w:ascii="Times New Roman" w:hAnsi="Times New Roman"/>
          <w:b w:val="0"/>
          <w:szCs w:val="24"/>
        </w:rPr>
        <w:t>průběžný a závěrečný úklid, odvoz a ekologická likvidace demontovaného materiálu vč. uložení na skládku</w:t>
      </w:r>
    </w:p>
    <w:p w:rsidR="002F519E" w:rsidRPr="002F519E" w:rsidRDefault="002F519E" w:rsidP="002F519E">
      <w:pPr>
        <w:pStyle w:val="Zkladntext2"/>
        <w:rPr>
          <w:rFonts w:ascii="Times New Roman" w:hAnsi="Times New Roman"/>
          <w:b w:val="0"/>
        </w:rPr>
      </w:pPr>
    </w:p>
    <w:p w:rsidR="002F519E" w:rsidRPr="002F519E" w:rsidRDefault="002F519E" w:rsidP="002F519E">
      <w:pPr>
        <w:pStyle w:val="Zkladntext2"/>
        <w:rPr>
          <w:rFonts w:ascii="Times New Roman" w:hAnsi="Times New Roman"/>
        </w:rPr>
      </w:pPr>
      <w:r w:rsidRPr="002F519E">
        <w:rPr>
          <w:rFonts w:ascii="Times New Roman" w:hAnsi="Times New Roman"/>
        </w:rPr>
        <w:t>BUŇKA č. 7 -  2NP</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provedení stavebních oprav a úprav ubytovací buňky skládající se ze 4 pokojů, sociálního zařízení, chodby a kuchyňky</w:t>
      </w:r>
    </w:p>
    <w:p w:rsidR="002F519E" w:rsidRPr="002F519E" w:rsidRDefault="002F519E" w:rsidP="002F519E">
      <w:pPr>
        <w:pStyle w:val="Zkladntext2"/>
        <w:rPr>
          <w:rFonts w:ascii="Times New Roman" w:hAnsi="Times New Roman"/>
          <w:b w:val="0"/>
          <w:szCs w:val="24"/>
        </w:rPr>
      </w:pPr>
      <w:r w:rsidRPr="002F519E">
        <w:rPr>
          <w:rFonts w:ascii="Times New Roman" w:hAnsi="Times New Roman"/>
          <w:b w:val="0"/>
          <w:szCs w:val="24"/>
        </w:rPr>
        <w:t>Kuchyňka:</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demontáž stávajícího PVC, úprava podkladů a provedení dlažby – 10 m</w:t>
      </w:r>
      <w:r w:rsidRPr="002F519E">
        <w:rPr>
          <w:rFonts w:ascii="Times New Roman" w:hAnsi="Times New Roman"/>
          <w:b w:val="0"/>
          <w:szCs w:val="24"/>
          <w:vertAlign w:val="superscript"/>
        </w:rPr>
        <w:t xml:space="preserve">2 </w:t>
      </w:r>
      <w:r w:rsidRPr="002F519E">
        <w:rPr>
          <w:rFonts w:ascii="Times New Roman" w:hAnsi="Times New Roman"/>
          <w:b w:val="0"/>
          <w:szCs w:val="24"/>
        </w:rPr>
        <w:t>;</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dodání a osazení kuchyňské linky se dřezem a odkládací plochou, délky cca 250 cm včetně sklokeramické varné desky - 4 plotýnky, digestoře s filtrem, stojánkové baterie, napojení na rozvody vody a kanalizace;</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obložení stěny keramickým obkladem 1,6 m</w:t>
      </w:r>
      <w:r w:rsidRPr="002F519E">
        <w:rPr>
          <w:rFonts w:ascii="Times New Roman" w:hAnsi="Times New Roman"/>
          <w:b w:val="0"/>
          <w:szCs w:val="24"/>
          <w:vertAlign w:val="superscript"/>
        </w:rPr>
        <w:t>2</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 xml:space="preserve">dodávka, montáž a napojení osvětlení </w:t>
      </w:r>
      <w:proofErr w:type="spellStart"/>
      <w:r w:rsidRPr="002F519E">
        <w:rPr>
          <w:rFonts w:ascii="Times New Roman" w:hAnsi="Times New Roman"/>
          <w:b w:val="0"/>
          <w:szCs w:val="24"/>
        </w:rPr>
        <w:t>kuch</w:t>
      </w:r>
      <w:proofErr w:type="spellEnd"/>
      <w:r w:rsidRPr="002F519E">
        <w:rPr>
          <w:rFonts w:ascii="Times New Roman" w:hAnsi="Times New Roman"/>
          <w:b w:val="0"/>
          <w:szCs w:val="24"/>
        </w:rPr>
        <w:t xml:space="preserve">. linky a stropního svítidla + 3 zásuvky pod horní skříňky </w:t>
      </w:r>
      <w:proofErr w:type="spellStart"/>
      <w:r w:rsidRPr="002F519E">
        <w:rPr>
          <w:rFonts w:ascii="Times New Roman" w:hAnsi="Times New Roman"/>
          <w:b w:val="0"/>
          <w:szCs w:val="24"/>
        </w:rPr>
        <w:t>kuch</w:t>
      </w:r>
      <w:proofErr w:type="spellEnd"/>
      <w:r w:rsidRPr="002F519E">
        <w:rPr>
          <w:rFonts w:ascii="Times New Roman" w:hAnsi="Times New Roman"/>
          <w:b w:val="0"/>
          <w:szCs w:val="24"/>
        </w:rPr>
        <w:t xml:space="preserve">. linky </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výměna 1ks dveří  80/P, včetně kování a prahu</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nátěr zárubně</w:t>
      </w:r>
    </w:p>
    <w:p w:rsidR="002F519E" w:rsidRPr="002F519E" w:rsidRDefault="002F519E" w:rsidP="002F519E">
      <w:pPr>
        <w:pStyle w:val="Zkladntext2"/>
        <w:rPr>
          <w:rFonts w:ascii="Times New Roman" w:hAnsi="Times New Roman"/>
          <w:b w:val="0"/>
          <w:szCs w:val="24"/>
        </w:rPr>
      </w:pPr>
      <w:r w:rsidRPr="002F519E">
        <w:rPr>
          <w:rFonts w:ascii="Times New Roman" w:hAnsi="Times New Roman"/>
          <w:b w:val="0"/>
          <w:szCs w:val="24"/>
        </w:rPr>
        <w:t>Sociální zařízení:</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demontáž všech zařizovacích předmětů (2 umyvadla, 1 sprchovací kout, 2 WC;</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 xml:space="preserve">vybourání stávajících příček a vyzdění nových </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vybourání stávajících podlah, oprava podkladu a položení dlažby 15 m</w:t>
      </w:r>
      <w:r w:rsidRPr="002F519E">
        <w:rPr>
          <w:rFonts w:ascii="Times New Roman" w:hAnsi="Times New Roman"/>
          <w:b w:val="0"/>
          <w:szCs w:val="24"/>
          <w:vertAlign w:val="superscript"/>
        </w:rPr>
        <w:t>2</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vybourání stávající stoupačky a přípojek SV, TUV, kanalizace a provedení nových rozvodů</w:t>
      </w:r>
      <w:r w:rsidRPr="002F519E">
        <w:rPr>
          <w:rFonts w:ascii="Times New Roman" w:hAnsi="Times New Roman"/>
          <w:b w:val="0"/>
          <w:szCs w:val="24"/>
          <w:u w:val="single"/>
        </w:rPr>
        <w:t xml:space="preserve"> </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vyzdění příček oddělujících 2 sprchové kouty, osazení nových sprchových koutů s keramickými vaničkami a zástěnou, instalace 3 ks umyvadel, 2 ks WC kombi a jejich napojení na rozvody vody a kanalizace; stěrková hydroizolace podlah sprchových koutů</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vyzdění příčky oddělující jedno WC v koupelně (druhé WC je samostatné)</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dodání umyvadlových a sprchových baterií vč. montáže doplňků – standard – 5 ks;</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zhotovení nových přívodů pro pračku – el. + voda + odpad</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výměna 2 ks dveří s odvětrávací mřížkou včetně kování a prahů 2 x 60/L, instalace nových zárubní, včetně dveří s odvětrávací mřížkou, prahu a kování 60/P</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provedení obkladu 50 m</w:t>
      </w:r>
      <w:r w:rsidRPr="002F519E">
        <w:rPr>
          <w:rFonts w:ascii="Times New Roman" w:hAnsi="Times New Roman"/>
          <w:b w:val="0"/>
          <w:szCs w:val="24"/>
          <w:vertAlign w:val="superscript"/>
        </w:rPr>
        <w:t>2 a</w:t>
      </w:r>
      <w:r w:rsidRPr="002F519E">
        <w:rPr>
          <w:rFonts w:ascii="Times New Roman" w:hAnsi="Times New Roman"/>
          <w:b w:val="0"/>
          <w:szCs w:val="24"/>
        </w:rPr>
        <w:t xml:space="preserve"> dlažby 13 m</w:t>
      </w:r>
      <w:r w:rsidRPr="002F519E">
        <w:rPr>
          <w:rFonts w:ascii="Times New Roman" w:hAnsi="Times New Roman"/>
          <w:b w:val="0"/>
          <w:szCs w:val="24"/>
          <w:vertAlign w:val="superscript"/>
        </w:rPr>
        <w:t>2</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 xml:space="preserve">provedení odvětrání koupelny a WC – 2 ventilátory – spouštění se světlem </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szCs w:val="24"/>
        </w:rPr>
      </w:pPr>
      <w:r w:rsidRPr="002F519E">
        <w:rPr>
          <w:rFonts w:ascii="Times New Roman" w:hAnsi="Times New Roman"/>
          <w:b w:val="0"/>
          <w:szCs w:val="24"/>
        </w:rPr>
        <w:t>nátěr zárubní</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na samostatném WC výměna radiátoru za deskový, výkonu dle ČSN</w:t>
      </w:r>
    </w:p>
    <w:p w:rsidR="002F519E" w:rsidRPr="002F519E" w:rsidRDefault="002F519E" w:rsidP="002F519E">
      <w:pPr>
        <w:pStyle w:val="Zkladntext2"/>
        <w:rPr>
          <w:rFonts w:ascii="Times New Roman" w:hAnsi="Times New Roman"/>
          <w:b w:val="0"/>
          <w:szCs w:val="24"/>
        </w:rPr>
      </w:pPr>
      <w:r w:rsidRPr="002F519E">
        <w:rPr>
          <w:rFonts w:ascii="Times New Roman" w:hAnsi="Times New Roman"/>
          <w:b w:val="0"/>
          <w:szCs w:val="24"/>
        </w:rPr>
        <w:t>Chodba:</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demontáž stávajícího PVC, vyrovnání podkladu a položení dlažby - 12 m</w:t>
      </w:r>
      <w:r w:rsidRPr="002F519E">
        <w:rPr>
          <w:rFonts w:ascii="Times New Roman" w:hAnsi="Times New Roman"/>
          <w:b w:val="0"/>
          <w:szCs w:val="24"/>
          <w:vertAlign w:val="superscript"/>
        </w:rPr>
        <w:t>2</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výměna 1 ks požárních dveří vč. kování a prahu 90/P</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 xml:space="preserve">nátěr zárubně </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omyvatelný nástřik do výšky 120 cm</w:t>
      </w:r>
    </w:p>
    <w:p w:rsidR="002F519E" w:rsidRPr="002F519E" w:rsidRDefault="002F519E" w:rsidP="002F519E">
      <w:pPr>
        <w:pStyle w:val="Zkladntext2"/>
        <w:rPr>
          <w:rFonts w:ascii="Times New Roman" w:hAnsi="Times New Roman"/>
          <w:b w:val="0"/>
          <w:szCs w:val="24"/>
        </w:rPr>
      </w:pPr>
      <w:r w:rsidRPr="002F519E">
        <w:rPr>
          <w:rFonts w:ascii="Times New Roman" w:hAnsi="Times New Roman"/>
          <w:b w:val="0"/>
          <w:szCs w:val="24"/>
        </w:rPr>
        <w:t>Pokoje:</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dodání 4 ks dveří včetně kování a prahů 80/L/P</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nátěr zárubní 80cm</w:t>
      </w:r>
    </w:p>
    <w:p w:rsidR="002F519E" w:rsidRPr="002F519E" w:rsidRDefault="002F519E" w:rsidP="002F519E">
      <w:pPr>
        <w:pStyle w:val="Zkladntext2"/>
        <w:numPr>
          <w:ilvl w:val="0"/>
          <w:numId w:val="33"/>
        </w:numPr>
        <w:spacing w:before="0"/>
        <w:rPr>
          <w:rFonts w:ascii="Times New Roman" w:hAnsi="Times New Roman"/>
          <w:b w:val="0"/>
          <w:szCs w:val="24"/>
        </w:rPr>
      </w:pPr>
      <w:r w:rsidRPr="002F519E">
        <w:rPr>
          <w:rFonts w:ascii="Times New Roman" w:hAnsi="Times New Roman"/>
          <w:b w:val="0"/>
          <w:szCs w:val="24"/>
        </w:rPr>
        <w:t xml:space="preserve">výměna stávající podlahové krytiny, vyrovnání podkladu a položení nového zátěžového PVC </w:t>
      </w:r>
    </w:p>
    <w:p w:rsidR="002F519E" w:rsidRDefault="002F519E" w:rsidP="002F519E">
      <w:pPr>
        <w:pStyle w:val="Zkladntext2"/>
        <w:rPr>
          <w:rFonts w:ascii="Times New Roman" w:hAnsi="Times New Roman"/>
          <w:b w:val="0"/>
        </w:rPr>
      </w:pPr>
    </w:p>
    <w:p w:rsidR="002F519E" w:rsidRPr="002F519E" w:rsidRDefault="002F519E" w:rsidP="002F519E">
      <w:pPr>
        <w:pStyle w:val="Zkladntext2"/>
        <w:rPr>
          <w:rFonts w:ascii="Times New Roman" w:hAnsi="Times New Roman"/>
          <w:b w:val="0"/>
        </w:rPr>
      </w:pPr>
      <w:r w:rsidRPr="002F519E">
        <w:rPr>
          <w:rFonts w:ascii="Times New Roman" w:hAnsi="Times New Roman"/>
          <w:b w:val="0"/>
        </w:rPr>
        <w:lastRenderedPageBreak/>
        <w:t>Elektroinstalace:</w:t>
      </w:r>
    </w:p>
    <w:p w:rsidR="002F519E" w:rsidRPr="002F519E" w:rsidRDefault="002F519E" w:rsidP="002F519E">
      <w:pPr>
        <w:pStyle w:val="Zkladntext2"/>
        <w:numPr>
          <w:ilvl w:val="0"/>
          <w:numId w:val="33"/>
        </w:numPr>
        <w:spacing w:before="0"/>
        <w:rPr>
          <w:rFonts w:ascii="Times New Roman" w:hAnsi="Times New Roman"/>
          <w:b w:val="0"/>
        </w:rPr>
      </w:pPr>
      <w:r w:rsidRPr="002F519E">
        <w:rPr>
          <w:rFonts w:ascii="Times New Roman" w:hAnsi="Times New Roman"/>
          <w:b w:val="0"/>
        </w:rPr>
        <w:t>provede se výměna stávající rozvodnice a jističů včetně kabelových rozvodů</w:t>
      </w:r>
    </w:p>
    <w:p w:rsidR="002F519E" w:rsidRPr="002F519E" w:rsidRDefault="002F519E" w:rsidP="002F519E">
      <w:pPr>
        <w:pStyle w:val="Zkladntext2"/>
        <w:numPr>
          <w:ilvl w:val="0"/>
          <w:numId w:val="33"/>
        </w:numPr>
        <w:spacing w:before="0"/>
        <w:rPr>
          <w:rFonts w:ascii="Times New Roman" w:hAnsi="Times New Roman"/>
          <w:b w:val="0"/>
        </w:rPr>
      </w:pPr>
      <w:r w:rsidRPr="002F519E">
        <w:rPr>
          <w:rFonts w:ascii="Times New Roman" w:hAnsi="Times New Roman"/>
          <w:b w:val="0"/>
        </w:rPr>
        <w:t>výměna stávajících svítidel za zářivková 2x36W v pokojích a chodbě – 5 ks a 2x60W v soc. zařízení – 2 ks;</w:t>
      </w:r>
    </w:p>
    <w:p w:rsidR="002F519E" w:rsidRPr="002F519E" w:rsidRDefault="002F519E" w:rsidP="002F519E">
      <w:pPr>
        <w:pStyle w:val="Zkladntext2"/>
        <w:numPr>
          <w:ilvl w:val="0"/>
          <w:numId w:val="33"/>
        </w:numPr>
        <w:spacing w:before="0"/>
        <w:rPr>
          <w:rFonts w:ascii="Times New Roman" w:hAnsi="Times New Roman"/>
          <w:b w:val="0"/>
        </w:rPr>
      </w:pPr>
      <w:r w:rsidRPr="002F519E">
        <w:rPr>
          <w:rFonts w:ascii="Times New Roman" w:hAnsi="Times New Roman"/>
          <w:b w:val="0"/>
        </w:rPr>
        <w:t xml:space="preserve">výměna všech zásuvek a vypínačů </w:t>
      </w:r>
    </w:p>
    <w:p w:rsidR="002F519E" w:rsidRPr="002F519E" w:rsidRDefault="002F519E" w:rsidP="002F519E">
      <w:pPr>
        <w:pStyle w:val="Zkladntext2"/>
        <w:numPr>
          <w:ilvl w:val="0"/>
          <w:numId w:val="33"/>
        </w:numPr>
        <w:spacing w:before="0"/>
        <w:rPr>
          <w:rFonts w:ascii="Times New Roman" w:hAnsi="Times New Roman"/>
          <w:b w:val="0"/>
        </w:rPr>
      </w:pPr>
      <w:r w:rsidRPr="002F519E">
        <w:rPr>
          <w:rFonts w:ascii="Times New Roman" w:hAnsi="Times New Roman"/>
          <w:b w:val="0"/>
        </w:rPr>
        <w:t>vypracování nové PD včetně revizní zprávy</w:t>
      </w:r>
    </w:p>
    <w:p w:rsidR="002F519E" w:rsidRPr="002F519E" w:rsidRDefault="002F519E" w:rsidP="002F519E">
      <w:pPr>
        <w:pStyle w:val="Zkladntext2"/>
        <w:rPr>
          <w:rFonts w:ascii="Times New Roman" w:hAnsi="Times New Roman"/>
          <w:b w:val="0"/>
        </w:rPr>
      </w:pPr>
      <w:r w:rsidRPr="002F519E">
        <w:rPr>
          <w:rFonts w:ascii="Times New Roman" w:hAnsi="Times New Roman"/>
          <w:b w:val="0"/>
        </w:rPr>
        <w:t>Další práce:</w:t>
      </w:r>
    </w:p>
    <w:p w:rsidR="002F519E" w:rsidRPr="002F519E" w:rsidRDefault="002F519E" w:rsidP="002F519E">
      <w:pPr>
        <w:pStyle w:val="Zkladntext2"/>
        <w:numPr>
          <w:ilvl w:val="0"/>
          <w:numId w:val="33"/>
        </w:numPr>
        <w:spacing w:before="0"/>
        <w:rPr>
          <w:rFonts w:ascii="Times New Roman" w:hAnsi="Times New Roman"/>
          <w:b w:val="0"/>
          <w:u w:val="single"/>
        </w:rPr>
      </w:pPr>
      <w:r w:rsidRPr="002F519E">
        <w:rPr>
          <w:rFonts w:ascii="Times New Roman" w:hAnsi="Times New Roman"/>
          <w:b w:val="0"/>
        </w:rPr>
        <w:t>vystěhování nábytku před začátkem prací a nastěhování po ukončení prací</w:t>
      </w:r>
    </w:p>
    <w:p w:rsidR="002F519E" w:rsidRPr="002F519E" w:rsidRDefault="002F519E" w:rsidP="002F519E">
      <w:pPr>
        <w:pStyle w:val="Zkladntext2"/>
        <w:numPr>
          <w:ilvl w:val="0"/>
          <w:numId w:val="33"/>
        </w:numPr>
        <w:spacing w:before="0"/>
        <w:rPr>
          <w:rFonts w:ascii="Times New Roman" w:hAnsi="Times New Roman"/>
          <w:b w:val="0"/>
          <w:u w:val="single"/>
        </w:rPr>
      </w:pPr>
      <w:r w:rsidRPr="002F519E">
        <w:rPr>
          <w:rFonts w:ascii="Times New Roman" w:hAnsi="Times New Roman"/>
          <w:b w:val="0"/>
        </w:rPr>
        <w:t>oprava omítek, malby</w:t>
      </w:r>
    </w:p>
    <w:p w:rsidR="002F519E" w:rsidRPr="002F519E" w:rsidRDefault="002F519E" w:rsidP="002F519E">
      <w:pPr>
        <w:pStyle w:val="Zkladntext2"/>
        <w:numPr>
          <w:ilvl w:val="0"/>
          <w:numId w:val="33"/>
        </w:numPr>
        <w:spacing w:before="0"/>
        <w:rPr>
          <w:rFonts w:ascii="Times New Roman" w:hAnsi="Times New Roman"/>
          <w:b w:val="0"/>
          <w:u w:val="single"/>
        </w:rPr>
      </w:pPr>
      <w:r w:rsidRPr="002F519E">
        <w:rPr>
          <w:rFonts w:ascii="Times New Roman" w:hAnsi="Times New Roman"/>
          <w:b w:val="0"/>
        </w:rPr>
        <w:t>provedení nátěru radiátorů a potrubí;</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u w:val="single"/>
        </w:rPr>
      </w:pPr>
      <w:r w:rsidRPr="002F519E">
        <w:rPr>
          <w:rFonts w:ascii="Times New Roman" w:hAnsi="Times New Roman"/>
          <w:b w:val="0"/>
        </w:rPr>
        <w:t>osazení žaluzií do 6 oken;</w:t>
      </w:r>
    </w:p>
    <w:p w:rsidR="002F519E" w:rsidRPr="002F519E" w:rsidRDefault="002F519E" w:rsidP="002F519E">
      <w:pPr>
        <w:pStyle w:val="Zkladntext2"/>
        <w:numPr>
          <w:ilvl w:val="0"/>
          <w:numId w:val="33"/>
        </w:numPr>
        <w:spacing w:before="100" w:beforeAutospacing="1" w:after="100" w:afterAutospacing="1"/>
        <w:rPr>
          <w:rFonts w:ascii="Times New Roman" w:hAnsi="Times New Roman"/>
          <w:b w:val="0"/>
          <w:u w:val="single"/>
        </w:rPr>
      </w:pPr>
      <w:r w:rsidRPr="002F519E">
        <w:rPr>
          <w:rFonts w:ascii="Times New Roman" w:hAnsi="Times New Roman"/>
          <w:b w:val="0"/>
        </w:rPr>
        <w:t xml:space="preserve">průběžný a závěrečný úklid, </w:t>
      </w:r>
    </w:p>
    <w:p w:rsidR="002F519E" w:rsidRPr="002F519E" w:rsidRDefault="002F519E" w:rsidP="002F519E">
      <w:pPr>
        <w:numPr>
          <w:ilvl w:val="0"/>
          <w:numId w:val="33"/>
        </w:numPr>
        <w:spacing w:before="100" w:beforeAutospacing="1" w:after="100" w:afterAutospacing="1"/>
        <w:jc w:val="both"/>
        <w:rPr>
          <w:sz w:val="22"/>
          <w:szCs w:val="22"/>
        </w:rPr>
      </w:pPr>
      <w:r w:rsidRPr="002F519E">
        <w:rPr>
          <w:sz w:val="22"/>
          <w:szCs w:val="22"/>
        </w:rPr>
        <w:t>předání veškerých revizních zpráv, protokolů, atestů, záručních listů, prohlášení o shodě apod. o použitých zařízení a zabudovaných materiálech. S odpady bude nakládáno podle platných zákonů a nařízení. Při provádění stavby budou odpady tříděny a shromažďovány v určených prostorech, budou ukládány v odpovídajících sběrných nádobách a obalech s označením odpadu. S odpady bude nakládáno v souladu s příslušnými normami. O produkci odpadu bude vedena požadovaná evidence.</w:t>
      </w:r>
    </w:p>
    <w:p w:rsidR="002F519E" w:rsidRPr="002F519E" w:rsidRDefault="002F519E" w:rsidP="002F519E">
      <w:pPr>
        <w:pStyle w:val="Zkladntext2"/>
        <w:spacing w:before="100" w:beforeAutospacing="1" w:after="100" w:afterAutospacing="1"/>
        <w:ind w:left="1080"/>
        <w:rPr>
          <w:rFonts w:ascii="Times New Roman" w:hAnsi="Times New Roman"/>
          <w:b w:val="0"/>
          <w:szCs w:val="24"/>
          <w:u w:val="single"/>
        </w:rPr>
      </w:pPr>
    </w:p>
    <w:p w:rsidR="002F519E" w:rsidRPr="002F519E" w:rsidRDefault="00933685" w:rsidP="002F519E">
      <w:pPr>
        <w:pStyle w:val="Zkladntext2"/>
        <w:rPr>
          <w:rFonts w:ascii="Times New Roman" w:hAnsi="Times New Roman"/>
          <w:b w:val="0"/>
        </w:rPr>
      </w:pPr>
      <w:r>
        <w:rPr>
          <w:rFonts w:ascii="Times New Roman" w:hAnsi="Times New Roman"/>
          <w:b w:val="0"/>
        </w:rPr>
        <w:t xml:space="preserve">Z důvodu umístění buněk </w:t>
      </w:r>
      <w:r w:rsidR="002F519E" w:rsidRPr="002F519E">
        <w:rPr>
          <w:rFonts w:ascii="Times New Roman" w:hAnsi="Times New Roman"/>
          <w:b w:val="0"/>
        </w:rPr>
        <w:t xml:space="preserve">č.5 a č.7 přímo nad sebou, </w:t>
      </w:r>
      <w:r>
        <w:rPr>
          <w:rFonts w:ascii="Times New Roman" w:hAnsi="Times New Roman"/>
          <w:b w:val="0"/>
        </w:rPr>
        <w:t xml:space="preserve">zajistí zhotovitel </w:t>
      </w:r>
      <w:r w:rsidR="002F519E" w:rsidRPr="002F519E">
        <w:rPr>
          <w:rFonts w:ascii="Times New Roman" w:hAnsi="Times New Roman"/>
          <w:b w:val="0"/>
        </w:rPr>
        <w:t xml:space="preserve">výměnu kanalizační stoupačky od ležatého rozvodu až nad střechu, </w:t>
      </w:r>
      <w:proofErr w:type="spellStart"/>
      <w:r w:rsidR="002F519E" w:rsidRPr="002F519E">
        <w:rPr>
          <w:rFonts w:ascii="Times New Roman" w:hAnsi="Times New Roman"/>
          <w:b w:val="0"/>
        </w:rPr>
        <w:t>tj</w:t>
      </w:r>
      <w:proofErr w:type="spellEnd"/>
      <w:r w:rsidR="002F519E" w:rsidRPr="002F519E">
        <w:rPr>
          <w:rFonts w:ascii="Times New Roman" w:hAnsi="Times New Roman"/>
          <w:b w:val="0"/>
        </w:rPr>
        <w:t xml:space="preserve"> včetně odvětrání a osazení čistícího kusu v suterénu. Stoupačky SV, TV a cirkulace budou také vyměněny od ležatých rozvodů po celé výšce a v suterénu budou na každé stoupačce osazeny uzávěry.</w:t>
      </w:r>
    </w:p>
    <w:p w:rsidR="002F519E" w:rsidRPr="002F519E" w:rsidRDefault="002F519E" w:rsidP="002F519E">
      <w:pPr>
        <w:pStyle w:val="Zkladntext2"/>
        <w:rPr>
          <w:rFonts w:ascii="Times New Roman" w:hAnsi="Times New Roman"/>
          <w:b w:val="0"/>
        </w:rPr>
      </w:pPr>
    </w:p>
    <w:p w:rsidR="002F519E" w:rsidRPr="002F519E" w:rsidRDefault="002F519E" w:rsidP="002F519E">
      <w:pPr>
        <w:pStyle w:val="Zkladntext2"/>
        <w:rPr>
          <w:rFonts w:ascii="Times New Roman" w:hAnsi="Times New Roman"/>
          <w:b w:val="0"/>
        </w:rPr>
      </w:pPr>
      <w:r w:rsidRPr="002F519E">
        <w:rPr>
          <w:rFonts w:ascii="Times New Roman" w:hAnsi="Times New Roman"/>
          <w:b w:val="0"/>
        </w:rPr>
        <w:t>Rekonstrukce bude probíhat za běžného provozu ubytovny, veškeré práce je nutno provádět s ohledem na tuto skutečnost.</w:t>
      </w:r>
    </w:p>
    <w:p w:rsidR="00DF2BC1" w:rsidRPr="00DF2BC1" w:rsidRDefault="00DF2BC1" w:rsidP="002F519E">
      <w:pPr>
        <w:widowControl w:val="0"/>
        <w:jc w:val="both"/>
        <w:rPr>
          <w:sz w:val="24"/>
          <w:szCs w:val="24"/>
        </w:rPr>
      </w:pPr>
    </w:p>
    <w:p w:rsidR="00AD432A" w:rsidRPr="00310364" w:rsidRDefault="00DF2BC1" w:rsidP="00AD432A">
      <w:pPr>
        <w:pStyle w:val="Zkladntext3"/>
        <w:jc w:val="both"/>
        <w:rPr>
          <w:szCs w:val="24"/>
        </w:rPr>
      </w:pPr>
      <w:r>
        <w:rPr>
          <w:szCs w:val="24"/>
        </w:rPr>
        <w:t>O</w:t>
      </w:r>
      <w:r w:rsidR="00AD432A">
        <w:rPr>
          <w:szCs w:val="24"/>
        </w:rPr>
        <w:t xml:space="preserve">bjednatel </w:t>
      </w:r>
      <w:r w:rsidR="00AD432A" w:rsidRPr="00310364">
        <w:rPr>
          <w:szCs w:val="24"/>
        </w:rPr>
        <w:t>nepřipouští variantní řešení.</w:t>
      </w:r>
    </w:p>
    <w:p w:rsidR="00FD4896" w:rsidRPr="00095FDB" w:rsidRDefault="00FD4896" w:rsidP="00557C70">
      <w:pPr>
        <w:pStyle w:val="Zkladntext"/>
        <w:spacing w:before="0"/>
        <w:jc w:val="both"/>
        <w:rPr>
          <w:rFonts w:ascii="Times New Roman" w:hAnsi="Times New Roman"/>
          <w:b w:val="0"/>
          <w:bCs/>
          <w:i w:val="0"/>
          <w:iCs/>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8472DF" w:rsidRDefault="008472DF" w:rsidP="008472DF">
      <w:pPr>
        <w:pStyle w:val="Nadpis8"/>
        <w:numPr>
          <w:ilvl w:val="0"/>
          <w:numId w:val="0"/>
        </w:numPr>
        <w:spacing w:before="0" w:after="0"/>
        <w:ind w:left="283" w:hanging="283"/>
        <w:rPr>
          <w:rFonts w:ascii="Times New Roman" w:hAnsi="Times New Roman"/>
          <w:i w:val="0"/>
          <w:sz w:val="24"/>
          <w:szCs w:val="24"/>
        </w:rPr>
      </w:pPr>
    </w:p>
    <w:p w:rsidR="008472DF" w:rsidRPr="008472DF" w:rsidRDefault="008472DF" w:rsidP="008472DF">
      <w:pPr>
        <w:pStyle w:val="Nadpis8"/>
        <w:numPr>
          <w:ilvl w:val="0"/>
          <w:numId w:val="0"/>
        </w:numPr>
        <w:spacing w:before="0" w:after="0"/>
        <w:ind w:left="283" w:hanging="283"/>
        <w:rPr>
          <w:rFonts w:ascii="Times New Roman" w:hAnsi="Times New Roman"/>
          <w:b/>
          <w:i w:val="0"/>
          <w:iCs/>
          <w:sz w:val="24"/>
          <w:szCs w:val="24"/>
        </w:rPr>
      </w:pPr>
      <w:r w:rsidRPr="008472DF">
        <w:rPr>
          <w:rFonts w:ascii="Times New Roman" w:hAnsi="Times New Roman"/>
          <w:i w:val="0"/>
          <w:sz w:val="24"/>
          <w:szCs w:val="24"/>
        </w:rPr>
        <w:t>Termín zahájení plnění:</w:t>
      </w:r>
      <w:r w:rsidRPr="008472DF">
        <w:rPr>
          <w:rFonts w:ascii="Times New Roman" w:hAnsi="Times New Roman"/>
          <w:i w:val="0"/>
          <w:sz w:val="24"/>
          <w:szCs w:val="24"/>
        </w:rPr>
        <w:tab/>
      </w:r>
      <w:r w:rsidRPr="008472DF">
        <w:rPr>
          <w:rFonts w:ascii="Times New Roman" w:hAnsi="Times New Roman"/>
          <w:i w:val="0"/>
          <w:sz w:val="24"/>
          <w:szCs w:val="24"/>
        </w:rPr>
        <w:tab/>
      </w:r>
      <w:r w:rsidRPr="008472DF">
        <w:rPr>
          <w:rFonts w:ascii="Times New Roman" w:hAnsi="Times New Roman"/>
          <w:i w:val="0"/>
          <w:sz w:val="24"/>
          <w:szCs w:val="24"/>
        </w:rPr>
        <w:tab/>
      </w:r>
      <w:r w:rsidRPr="008472DF">
        <w:rPr>
          <w:rFonts w:ascii="Times New Roman" w:hAnsi="Times New Roman"/>
          <w:i w:val="0"/>
          <w:sz w:val="24"/>
          <w:szCs w:val="24"/>
        </w:rPr>
        <w:tab/>
      </w:r>
      <w:r w:rsidRPr="008472DF">
        <w:rPr>
          <w:rFonts w:ascii="Times New Roman" w:hAnsi="Times New Roman"/>
          <w:i w:val="0"/>
          <w:sz w:val="24"/>
          <w:szCs w:val="24"/>
        </w:rPr>
        <w:tab/>
        <w:t xml:space="preserve">         </w:t>
      </w:r>
      <w:r w:rsidRPr="008472DF">
        <w:rPr>
          <w:rFonts w:ascii="Times New Roman" w:hAnsi="Times New Roman"/>
          <w:b/>
          <w:i w:val="0"/>
          <w:sz w:val="24"/>
          <w:szCs w:val="24"/>
        </w:rPr>
        <w:t xml:space="preserve">ihned po podpisu smlouvy </w:t>
      </w:r>
    </w:p>
    <w:p w:rsidR="008472DF" w:rsidRPr="008472DF" w:rsidRDefault="008472DF" w:rsidP="008472DF">
      <w:pPr>
        <w:rPr>
          <w:sz w:val="24"/>
          <w:szCs w:val="24"/>
        </w:rPr>
      </w:pPr>
    </w:p>
    <w:p w:rsidR="008472DF" w:rsidRPr="008472DF" w:rsidRDefault="008472DF" w:rsidP="008472DF">
      <w:pPr>
        <w:rPr>
          <w:b/>
          <w:sz w:val="24"/>
          <w:szCs w:val="24"/>
        </w:rPr>
      </w:pPr>
      <w:r w:rsidRPr="008472DF">
        <w:rPr>
          <w:sz w:val="24"/>
          <w:szCs w:val="24"/>
        </w:rPr>
        <w:t xml:space="preserve">Termín realizace díla:    </w:t>
      </w:r>
      <w:r w:rsidRPr="008472DF">
        <w:rPr>
          <w:sz w:val="24"/>
          <w:szCs w:val="24"/>
        </w:rPr>
        <w:tab/>
      </w:r>
      <w:r w:rsidRPr="008472DF">
        <w:rPr>
          <w:sz w:val="24"/>
          <w:szCs w:val="24"/>
        </w:rPr>
        <w:tab/>
        <w:t xml:space="preserve"> </w:t>
      </w:r>
      <w:r w:rsidRPr="008472DF">
        <w:rPr>
          <w:sz w:val="24"/>
          <w:szCs w:val="24"/>
        </w:rPr>
        <w:tab/>
        <w:t xml:space="preserve"> </w:t>
      </w:r>
      <w:r w:rsidRPr="008472DF">
        <w:rPr>
          <w:sz w:val="24"/>
          <w:szCs w:val="24"/>
        </w:rPr>
        <w:tab/>
      </w:r>
      <w:r w:rsidRPr="008472DF">
        <w:rPr>
          <w:sz w:val="24"/>
          <w:szCs w:val="24"/>
        </w:rPr>
        <w:tab/>
      </w:r>
      <w:r w:rsidRPr="008472DF">
        <w:rPr>
          <w:sz w:val="24"/>
          <w:szCs w:val="24"/>
        </w:rPr>
        <w:tab/>
      </w:r>
      <w:r w:rsidRPr="008472DF">
        <w:rPr>
          <w:sz w:val="24"/>
          <w:szCs w:val="24"/>
        </w:rPr>
        <w:tab/>
        <w:t xml:space="preserve">         </w:t>
      </w:r>
      <w:r w:rsidRPr="008472DF">
        <w:rPr>
          <w:b/>
          <w:sz w:val="24"/>
          <w:szCs w:val="24"/>
        </w:rPr>
        <w:t>do 30.9.2015</w:t>
      </w:r>
    </w:p>
    <w:p w:rsidR="00BB5A8E" w:rsidRPr="00BB5A8E" w:rsidRDefault="00BB5A8E" w:rsidP="00BB5A8E">
      <w:pPr>
        <w:rPr>
          <w:sz w:val="24"/>
          <w:szCs w:val="24"/>
          <w:u w:val="single"/>
        </w:rPr>
      </w:pPr>
    </w:p>
    <w:p w:rsidR="00BB5A8E" w:rsidRPr="00BB5A8E" w:rsidRDefault="00BB5A8E" w:rsidP="00BB5A8E">
      <w:pPr>
        <w:jc w:val="both"/>
        <w:rPr>
          <w:sz w:val="24"/>
          <w:szCs w:val="24"/>
        </w:rPr>
      </w:pPr>
      <w:r w:rsidRPr="00BB5A8E">
        <w:rPr>
          <w:sz w:val="24"/>
          <w:szCs w:val="24"/>
          <w:u w:val="single"/>
        </w:rPr>
        <w:t>Místem plnění je:</w:t>
      </w:r>
      <w:r w:rsidRPr="00BB5A8E">
        <w:rPr>
          <w:sz w:val="24"/>
          <w:szCs w:val="24"/>
        </w:rPr>
        <w:t xml:space="preserve"> </w:t>
      </w:r>
      <w:r w:rsidR="00250B0E">
        <w:rPr>
          <w:sz w:val="24"/>
          <w:szCs w:val="24"/>
        </w:rPr>
        <w:t>vojenské ubytovací zařízení</w:t>
      </w:r>
      <w:r w:rsidR="00A45FE1">
        <w:rPr>
          <w:sz w:val="24"/>
          <w:szCs w:val="24"/>
        </w:rPr>
        <w:t xml:space="preserve"> v Bechyni, budova č. 050</w:t>
      </w:r>
      <w:r w:rsidR="008472DF">
        <w:rPr>
          <w:sz w:val="24"/>
          <w:szCs w:val="24"/>
        </w:rPr>
        <w:t>, 391 65</w:t>
      </w:r>
    </w:p>
    <w:p w:rsidR="00654A49" w:rsidRPr="004C684F" w:rsidRDefault="00654A49" w:rsidP="00406998">
      <w:pPr>
        <w:rPr>
          <w:bCs/>
          <w:color w:val="000000"/>
          <w:sz w:val="24"/>
          <w:szCs w:val="24"/>
        </w:rPr>
      </w:pPr>
    </w:p>
    <w:p w:rsidR="00EA3BE5" w:rsidRDefault="00EA3BE5" w:rsidP="00EA3BE5"/>
    <w:p w:rsidR="00AE2642" w:rsidRPr="00095FDB" w:rsidRDefault="00F866AD" w:rsidP="002E7917">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9A3F58" w:rsidRDefault="009A3F58" w:rsidP="008D7D8C">
      <w:pPr>
        <w:spacing w:after="120"/>
        <w:jc w:val="both"/>
        <w:rPr>
          <w:b/>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 </w:t>
      </w:r>
      <w:r w:rsidR="00D0571B">
        <w:rPr>
          <w:sz w:val="24"/>
        </w:rPr>
        <w:t xml:space="preserve"> </w:t>
      </w:r>
      <w:r w:rsidR="00D0571B" w:rsidRPr="009A3F58">
        <w:rPr>
          <w:b/>
          <w:sz w:val="24"/>
          <w:highlight w:val="yellow"/>
        </w:rPr>
        <w:t>……………</w:t>
      </w:r>
      <w:r w:rsidR="00D0571B">
        <w:rPr>
          <w:b/>
          <w:sz w:val="24"/>
          <w:highlight w:val="yellow"/>
        </w:rPr>
        <w:t>…</w:t>
      </w:r>
      <w:r w:rsidR="00D0571B" w:rsidRPr="009A3F58">
        <w:rPr>
          <w:b/>
          <w:sz w:val="24"/>
          <w:highlight w:val="yellow"/>
        </w:rPr>
        <w:t>……….,-</w:t>
      </w:r>
      <w:r w:rsidR="00D0571B" w:rsidRPr="00566F27">
        <w:rPr>
          <w:b/>
          <w:sz w:val="24"/>
        </w:rPr>
        <w:t xml:space="preserve"> Kč</w:t>
      </w:r>
    </w:p>
    <w:p w:rsidR="000C3567" w:rsidRDefault="000C3567" w:rsidP="00D0571B">
      <w:pPr>
        <w:tabs>
          <w:tab w:val="left" w:pos="1080"/>
          <w:tab w:val="right" w:pos="7740"/>
        </w:tabs>
        <w:jc w:val="both"/>
        <w:rPr>
          <w:bCs/>
          <w:sz w:val="22"/>
          <w:szCs w:val="22"/>
          <w:u w:val="single"/>
        </w:rPr>
      </w:pPr>
    </w:p>
    <w:p w:rsidR="000C3567" w:rsidRPr="000C3567" w:rsidRDefault="000C3567" w:rsidP="00D0571B">
      <w:pPr>
        <w:tabs>
          <w:tab w:val="left" w:pos="1080"/>
          <w:tab w:val="right" w:pos="7740"/>
        </w:tabs>
        <w:jc w:val="both"/>
        <w:rPr>
          <w:sz w:val="24"/>
        </w:rPr>
      </w:pPr>
    </w:p>
    <w:p w:rsidR="00D0571B" w:rsidRPr="00D0571B" w:rsidRDefault="00D0571B" w:rsidP="00D0571B">
      <w:pPr>
        <w:tabs>
          <w:tab w:val="left" w:pos="1080"/>
          <w:tab w:val="right" w:pos="7740"/>
        </w:tabs>
        <w:jc w:val="both"/>
        <w:rPr>
          <w:sz w:val="24"/>
        </w:rPr>
      </w:pPr>
    </w:p>
    <w:p w:rsidR="00D0571B" w:rsidRPr="00D0571B" w:rsidRDefault="00D0571B" w:rsidP="00D0571B">
      <w:pPr>
        <w:tabs>
          <w:tab w:val="left" w:pos="1080"/>
          <w:tab w:val="right" w:pos="7740"/>
        </w:tabs>
        <w:jc w:val="both"/>
        <w:rPr>
          <w:sz w:val="24"/>
          <w:u w:val="single"/>
        </w:rPr>
      </w:pPr>
    </w:p>
    <w:p w:rsidR="009A3F58" w:rsidRPr="00756BB0" w:rsidRDefault="009A3F58" w:rsidP="00B46B1D">
      <w:pPr>
        <w:tabs>
          <w:tab w:val="left" w:pos="1080"/>
          <w:tab w:val="right" w:pos="7740"/>
        </w:tabs>
        <w:jc w:val="both"/>
        <w:rPr>
          <w:sz w:val="24"/>
        </w:rPr>
      </w:pPr>
      <w:r w:rsidRPr="00566F27">
        <w:rPr>
          <w:sz w:val="24"/>
        </w:rPr>
        <w:lastRenderedPageBreak/>
        <w:t>slovy:</w:t>
      </w:r>
      <w:r w:rsidRPr="00566F27">
        <w:rPr>
          <w:sz w:val="24"/>
        </w:rPr>
        <w:tab/>
        <w:t>„</w:t>
      </w:r>
      <w:r>
        <w:rPr>
          <w:sz w:val="24"/>
          <w:highlight w:val="yellow"/>
        </w:rPr>
        <w:t>…………………</w:t>
      </w:r>
      <w:r w:rsidRPr="00B77993">
        <w:rPr>
          <w:sz w:val="24"/>
          <w:highlight w:val="yellow"/>
        </w:rPr>
        <w:t>………………………………………..</w:t>
      </w:r>
      <w:proofErr w:type="spellStart"/>
      <w:r w:rsidRPr="00566F27">
        <w:rPr>
          <w:sz w:val="24"/>
        </w:rPr>
        <w:t>korunčeských</w:t>
      </w:r>
      <w:proofErr w:type="spellEnd"/>
      <w:r w:rsidRPr="00566F27">
        <w:rPr>
          <w:sz w:val="24"/>
        </w:rPr>
        <w:t>“</w:t>
      </w:r>
    </w:p>
    <w:p w:rsidR="009A3F58" w:rsidRPr="00756BB0" w:rsidRDefault="009A3F58" w:rsidP="00B46B1D">
      <w:pPr>
        <w:jc w:val="center"/>
        <w:rPr>
          <w:sz w:val="24"/>
        </w:rPr>
      </w:pPr>
    </w:p>
    <w:p w:rsidR="009A3F58" w:rsidRPr="00756BB0" w:rsidRDefault="009A3F58" w:rsidP="00B46B1D">
      <w:pPr>
        <w:rPr>
          <w:b/>
          <w:sz w:val="24"/>
          <w:szCs w:val="24"/>
        </w:rPr>
      </w:pPr>
      <w:r w:rsidRPr="00756BB0">
        <w:rPr>
          <w:b/>
          <w:sz w:val="24"/>
          <w:szCs w:val="24"/>
        </w:rPr>
        <w:t>DPH bude účtováno v sazbě platné ke dni uskutečnění zdanitelného plnění.</w:t>
      </w: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095FDB"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572B5C" w:rsidRPr="00572B5C" w:rsidRDefault="00572B5C" w:rsidP="00572B5C">
      <w:pPr>
        <w:pStyle w:val="Odstavecseseznamem"/>
        <w:numPr>
          <w:ilvl w:val="0"/>
          <w:numId w:val="2"/>
        </w:numPr>
        <w:spacing w:after="120"/>
        <w:jc w:val="both"/>
        <w:rPr>
          <w:rFonts w:ascii="Times New Roman" w:hAnsi="Times New Roman"/>
          <w:sz w:val="24"/>
          <w:szCs w:val="24"/>
        </w:rPr>
      </w:pPr>
      <w:r w:rsidRPr="00572B5C">
        <w:rPr>
          <w:rFonts w:ascii="Times New Roman" w:hAnsi="Times New Roman"/>
          <w:sz w:val="24"/>
          <w:szCs w:val="24"/>
        </w:rPr>
        <w:t xml:space="preserve">Fakturace bude provedena měsíčními fakturami na základě skutečně provedených a odsouhlasených </w:t>
      </w:r>
      <w:r w:rsidRPr="000D31DF">
        <w:rPr>
          <w:rFonts w:ascii="Times New Roman" w:hAnsi="Times New Roman"/>
          <w:sz w:val="24"/>
          <w:szCs w:val="24"/>
        </w:rPr>
        <w:t xml:space="preserve">prací na základě zápisu o předání/převzetí díla. Zadavatel si vyhrazuje právo pozastavit 20 % z celkové ceny díla bez DPH z faktury do odstranění případných vad a nedodělků </w:t>
      </w:r>
      <w:r w:rsidR="00230FB1" w:rsidRPr="000D31DF">
        <w:rPr>
          <w:rFonts w:ascii="Times New Roman" w:hAnsi="Times New Roman"/>
          <w:sz w:val="24"/>
          <w:szCs w:val="24"/>
        </w:rPr>
        <w:t>.</w:t>
      </w:r>
    </w:p>
    <w:p w:rsidR="003C7384" w:rsidRPr="00365E48" w:rsidRDefault="0075034C" w:rsidP="00365E48">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BE3A33">
        <w:rPr>
          <w:b/>
          <w:sz w:val="24"/>
        </w:rPr>
        <w:t>3</w:t>
      </w:r>
      <w:r w:rsidR="00F634A8" w:rsidRPr="00BE3A33">
        <w:rPr>
          <w:b/>
          <w:sz w:val="24"/>
        </w:rPr>
        <w:t>0</w:t>
      </w:r>
      <w:r w:rsidRPr="00BE3A33">
        <w:rPr>
          <w:b/>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příspěvková organizace, Podbabská 1589/1, 160 00 Praha 6 – Dejvice</w:t>
      </w:r>
      <w:r w:rsidR="0075034C" w:rsidRPr="00095FDB">
        <w:rPr>
          <w:color w:val="000000"/>
          <w:sz w:val="24"/>
        </w:rPr>
        <w:t>.</w:t>
      </w:r>
    </w:p>
    <w:p w:rsidR="00AE2642" w:rsidRPr="002354D1"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EE7785" w:rsidRDefault="00EE7785" w:rsidP="002E7917">
      <w:pPr>
        <w:pStyle w:val="Nadpis6"/>
        <w:spacing w:beforeLines="20" w:before="48" w:after="120"/>
        <w:rPr>
          <w:rFonts w:ascii="Times New Roman" w:hAnsi="Times New Roman"/>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D2A02"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0D2A02" w:rsidRPr="000D2A02" w:rsidRDefault="000D2A02" w:rsidP="0075034C">
      <w:pPr>
        <w:numPr>
          <w:ilvl w:val="0"/>
          <w:numId w:val="5"/>
        </w:numPr>
        <w:tabs>
          <w:tab w:val="left" w:pos="0"/>
        </w:tabs>
        <w:spacing w:before="120"/>
        <w:jc w:val="both"/>
        <w:rPr>
          <w:b/>
          <w:sz w:val="24"/>
        </w:rPr>
      </w:pPr>
      <w:r>
        <w:rPr>
          <w:sz w:val="24"/>
        </w:rPr>
        <w:t>Zhotovitel je povinen písemně vyzvat objednatele k převzetí konstrukcí, které budou zakryty, minimálně 3 pracovní dny předem. O převzetí konstrukcí bude učiněn zápis ve stavebním deníku.</w:t>
      </w:r>
    </w:p>
    <w:p w:rsidR="00455900" w:rsidRPr="00095FDB" w:rsidRDefault="00455900" w:rsidP="0075034C">
      <w:pPr>
        <w:numPr>
          <w:ilvl w:val="0"/>
          <w:numId w:val="5"/>
        </w:numPr>
        <w:tabs>
          <w:tab w:val="left" w:pos="0"/>
        </w:tabs>
        <w:spacing w:before="120"/>
        <w:jc w:val="both"/>
        <w:rPr>
          <w:b/>
          <w:sz w:val="24"/>
        </w:rPr>
      </w:pPr>
      <w:r w:rsidRPr="000D31DF">
        <w:rPr>
          <w:sz w:val="24"/>
        </w:rPr>
        <w:lastRenderedPageBreak/>
        <w:t>V případě, že dojde</w:t>
      </w:r>
      <w:r w:rsidRPr="00095FDB">
        <w:rPr>
          <w:sz w:val="24"/>
        </w:rPr>
        <w:t xml:space="preserve"> ke změně subdodavatele, prostřednictvím, kterého zhotovitel prokazoval v zadávacím řízení kvalifikaci, je zhotovitel povinen před jeho změnou objednatele písemně informovat a vyžádat si jeho souhlasné stanovisko.</w:t>
      </w:r>
    </w:p>
    <w:p w:rsidR="00672836" w:rsidRPr="00095FDB"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r w:rsidR="006268E8" w:rsidRPr="006268E8">
        <w:rPr>
          <w:b/>
          <w:sz w:val="24"/>
        </w:rPr>
        <w:t>60</w:t>
      </w:r>
      <w:r w:rsidR="00783D5E" w:rsidRPr="00B31B1F">
        <w:rPr>
          <w:b/>
          <w:sz w:val="24"/>
        </w:rPr>
        <w:t xml:space="preserve"> měsíců</w:t>
      </w:r>
      <w:r w:rsidR="00783D5E">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197CB7" w:rsidRPr="00095FDB" w:rsidRDefault="00197CB7" w:rsidP="00197CB7">
      <w:pPr>
        <w:numPr>
          <w:ilvl w:val="0"/>
          <w:numId w:val="17"/>
        </w:numPr>
        <w:spacing w:before="120" w:after="120"/>
        <w:jc w:val="both"/>
        <w:rPr>
          <w:sz w:val="24"/>
        </w:rPr>
      </w:pPr>
      <w:r w:rsidRPr="00095FDB">
        <w:rPr>
          <w:sz w:val="24"/>
        </w:rPr>
        <w:t xml:space="preserve">Zhotovitel souhlasí se zveřejněním smlouvy na </w:t>
      </w:r>
      <w:r w:rsidR="00654A49">
        <w:rPr>
          <w:sz w:val="24"/>
        </w:rPr>
        <w:t xml:space="preserve">e-tržišti </w:t>
      </w:r>
      <w:proofErr w:type="spellStart"/>
      <w:r w:rsidR="00654A49">
        <w:rPr>
          <w:sz w:val="24"/>
        </w:rPr>
        <w:t>Tendermarket</w:t>
      </w:r>
      <w:proofErr w:type="spellEnd"/>
      <w:r w:rsidR="00654A49">
        <w:rPr>
          <w:sz w:val="24"/>
        </w:rPr>
        <w:t xml:space="preserve"> (případně na webových stránkách objednatele).</w:t>
      </w:r>
    </w:p>
    <w:p w:rsidR="00197CB7" w:rsidRPr="00BB3732" w:rsidRDefault="00A06F0C" w:rsidP="00D31770">
      <w:pPr>
        <w:numPr>
          <w:ilvl w:val="0"/>
          <w:numId w:val="17"/>
        </w:numPr>
        <w:autoSpaceDE w:val="0"/>
        <w:autoSpaceDN w:val="0"/>
        <w:adjustRightInd w:val="0"/>
        <w:spacing w:after="120"/>
        <w:jc w:val="both"/>
        <w:rPr>
          <w:color w:val="000000"/>
          <w:sz w:val="24"/>
          <w:szCs w:val="24"/>
        </w:rPr>
      </w:pPr>
      <w:r w:rsidRPr="00BE1AD9">
        <w:rPr>
          <w:sz w:val="24"/>
          <w:szCs w:val="24"/>
        </w:rPr>
        <w:t>Zhotovitel</w:t>
      </w:r>
      <w:r w:rsidRPr="00BE1AD9">
        <w:rPr>
          <w:bCs/>
          <w:sz w:val="24"/>
          <w:szCs w:val="24"/>
        </w:rPr>
        <w:t xml:space="preserve"> </w:t>
      </w:r>
      <w:r w:rsidR="00D31770">
        <w:rPr>
          <w:bCs/>
          <w:sz w:val="24"/>
          <w:szCs w:val="24"/>
        </w:rPr>
        <w:t xml:space="preserve">čestně prohlašuje, že před podpisem smlouvy bude mít uzavřenou jedinou pojistnou smlouvu, jejímž předmětem je pojištění odpovědnosti za škodu způsobenou zhotovitelem třetí osobě ve výši </w:t>
      </w:r>
      <w:r w:rsidR="00D31770" w:rsidRPr="000D31DF">
        <w:rPr>
          <w:bCs/>
          <w:sz w:val="24"/>
          <w:szCs w:val="24"/>
        </w:rPr>
        <w:t xml:space="preserve">minimálně </w:t>
      </w:r>
      <w:r w:rsidR="006F17C5" w:rsidRPr="000D31DF">
        <w:rPr>
          <w:b/>
          <w:bCs/>
          <w:sz w:val="24"/>
          <w:szCs w:val="24"/>
        </w:rPr>
        <w:t>5</w:t>
      </w:r>
      <w:r w:rsidR="00D31770" w:rsidRPr="000D31DF">
        <w:rPr>
          <w:b/>
          <w:bCs/>
          <w:sz w:val="24"/>
          <w:szCs w:val="24"/>
        </w:rPr>
        <w:t> 000 000,- Kč</w:t>
      </w:r>
      <w:r w:rsidR="00D31770" w:rsidRPr="000D31DF">
        <w:rPr>
          <w:bCs/>
          <w:sz w:val="24"/>
          <w:szCs w:val="24"/>
        </w:rPr>
        <w:t>. Tato</w:t>
      </w:r>
      <w:r w:rsidR="00D31770">
        <w:rPr>
          <w:bCs/>
          <w:sz w:val="24"/>
          <w:szCs w:val="24"/>
        </w:rPr>
        <w:t xml:space="preserve"> smlouva bude platná po celou dobu realizace předmětu díla.</w:t>
      </w:r>
    </w:p>
    <w:p w:rsidR="00BB3732" w:rsidRDefault="00BB3732" w:rsidP="00BB3732">
      <w:pPr>
        <w:autoSpaceDE w:val="0"/>
        <w:autoSpaceDN w:val="0"/>
        <w:adjustRightInd w:val="0"/>
        <w:spacing w:after="120"/>
        <w:jc w:val="both"/>
        <w:rPr>
          <w:bCs/>
          <w:sz w:val="24"/>
          <w:szCs w:val="24"/>
        </w:rPr>
      </w:pPr>
    </w:p>
    <w:p w:rsidR="00BB3732" w:rsidRPr="00995FD6" w:rsidRDefault="00BB3732" w:rsidP="00BB3732">
      <w:pPr>
        <w:autoSpaceDE w:val="0"/>
        <w:autoSpaceDN w:val="0"/>
        <w:adjustRightInd w:val="0"/>
        <w:spacing w:after="120"/>
        <w:jc w:val="both"/>
        <w:rPr>
          <w:color w:val="000000"/>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lastRenderedPageBreak/>
        <w:t xml:space="preserve">VIII. </w:t>
      </w:r>
      <w:r w:rsidR="00AE2642" w:rsidRPr="00095FDB">
        <w:rPr>
          <w:rFonts w:ascii="Times New Roman" w:hAnsi="Times New Roman"/>
        </w:rPr>
        <w:t>PŘEDÁNÍ DÍLA</w:t>
      </w:r>
    </w:p>
    <w:p w:rsidR="00EA3BE5" w:rsidRPr="00EA3BE5" w:rsidRDefault="00EA3BE5" w:rsidP="00EA3BE5"/>
    <w:p w:rsidR="00AE2642"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A63C08" w:rsidRPr="00095FDB" w:rsidRDefault="00A63C08" w:rsidP="00F634A8">
      <w:pPr>
        <w:shd w:val="clear" w:color="00FFFF" w:fill="auto"/>
        <w:ind w:left="720" w:hanging="7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p>
    <w:p w:rsidR="002354D1" w:rsidRPr="00654A49" w:rsidRDefault="002354D1" w:rsidP="002354D1">
      <w:pPr>
        <w:numPr>
          <w:ilvl w:val="0"/>
          <w:numId w:val="8"/>
        </w:numPr>
        <w:tabs>
          <w:tab w:val="right" w:pos="9071"/>
        </w:tabs>
        <w:spacing w:after="120"/>
        <w:jc w:val="both"/>
        <w:rPr>
          <w:color w:val="FF0000"/>
          <w:sz w:val="24"/>
        </w:rPr>
      </w:pPr>
      <w:r w:rsidRPr="002354D1">
        <w:rPr>
          <w:sz w:val="24"/>
        </w:rPr>
        <w:t xml:space="preserve">Sankce za nedodržování BOZP, požární ochrany a ochrany životního prostředí se </w:t>
      </w:r>
      <w:r>
        <w:rPr>
          <w:sz w:val="24"/>
        </w:rPr>
        <w:t>řídí dle sazebníku pokut</w:t>
      </w:r>
      <w:r w:rsidR="00E9110A">
        <w:rPr>
          <w:sz w:val="24"/>
        </w:rPr>
        <w:t>, který je přílohou č. 1.</w:t>
      </w:r>
    </w:p>
    <w:p w:rsidR="001A6F2A" w:rsidRP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za nedostatečné vedení stavebního deníku je </w:t>
      </w:r>
      <w:r>
        <w:rPr>
          <w:sz w:val="24"/>
        </w:rPr>
        <w:t xml:space="preserve">stanovena </w:t>
      </w:r>
      <w:r w:rsidR="002354D1" w:rsidRPr="002354D1">
        <w:rPr>
          <w:sz w:val="24"/>
        </w:rPr>
        <w:t>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Default="00705208" w:rsidP="002E7917">
      <w:pPr>
        <w:spacing w:beforeLines="20" w:before="48"/>
        <w:ind w:left="851"/>
        <w:jc w:val="both"/>
        <w:rPr>
          <w:sz w:val="24"/>
        </w:rPr>
      </w:pPr>
    </w:p>
    <w:p w:rsidR="002D269D" w:rsidRDefault="002D269D" w:rsidP="002E7917">
      <w:pPr>
        <w:spacing w:beforeLines="20" w:before="48"/>
        <w:ind w:left="851"/>
        <w:jc w:val="both"/>
        <w:rPr>
          <w:sz w:val="24"/>
        </w:rPr>
      </w:pPr>
    </w:p>
    <w:p w:rsidR="002D269D" w:rsidRPr="00095FDB" w:rsidRDefault="002D269D" w:rsidP="002E7917">
      <w:pPr>
        <w:spacing w:beforeLines="20" w:before="48"/>
        <w:ind w:left="851"/>
        <w:jc w:val="both"/>
        <w:rPr>
          <w:sz w:val="24"/>
        </w:rPr>
      </w:pPr>
    </w:p>
    <w:p w:rsidR="00AE2642" w:rsidRPr="00095FDB" w:rsidRDefault="00F866AD" w:rsidP="002E7917">
      <w:pPr>
        <w:pStyle w:val="Nadpis6"/>
        <w:keepNext w:val="0"/>
        <w:spacing w:beforeLines="20" w:before="48" w:after="120"/>
        <w:rPr>
          <w:rFonts w:ascii="Times New Roman" w:hAnsi="Times New Roman"/>
        </w:rPr>
      </w:pPr>
      <w:r w:rsidRPr="00095FDB">
        <w:rPr>
          <w:rFonts w:ascii="Times New Roman" w:hAnsi="Times New Roman"/>
        </w:rPr>
        <w:lastRenderedPageBreak/>
        <w:t xml:space="preserve">XI. </w:t>
      </w:r>
      <w:r w:rsidR="00AE2642" w:rsidRPr="00095FDB">
        <w:rPr>
          <w:rFonts w:ascii="Times New Roman" w:hAnsi="Times New Roman"/>
        </w:rPr>
        <w:t>ZÁVĚREČNÁ USTANOVENÍ</w:t>
      </w:r>
    </w:p>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 xml:space="preserve">Smlouva se vyhotovuje ve čtyřech stejnopisech, z nichž l </w:t>
      </w:r>
      <w:proofErr w:type="spellStart"/>
      <w:r w:rsidRPr="00095FDB">
        <w:t>paré</w:t>
      </w:r>
      <w:proofErr w:type="spellEnd"/>
      <w:r w:rsidRPr="00095FDB">
        <w:t xml:space="preserve"> obdrží zhotovitel a 3 </w:t>
      </w:r>
      <w:proofErr w:type="spellStart"/>
      <w:r w:rsidRPr="00095FDB">
        <w:t>paré</w:t>
      </w:r>
      <w:proofErr w:type="spellEnd"/>
      <w:r w:rsidRPr="00095FDB">
        <w:t xml:space="preserve"> objednatel.</w:t>
      </w:r>
    </w:p>
    <w:p w:rsidR="00806F68" w:rsidRDefault="00B46B1D" w:rsidP="00EA3BE5">
      <w:pPr>
        <w:pStyle w:val="Zkladntext3"/>
        <w:numPr>
          <w:ilvl w:val="0"/>
          <w:numId w:val="10"/>
        </w:numPr>
        <w:spacing w:before="0" w:after="120"/>
        <w:jc w:val="both"/>
      </w:pPr>
      <w:r>
        <w:t>Smluvní strany prohlašují, že smlouvu pře</w:t>
      </w:r>
      <w:r w:rsidR="001A6F2A">
        <w:t>čet</w:t>
      </w:r>
      <w:r w:rsidR="00C3450C">
        <w:t>ly</w:t>
      </w:r>
      <w:bookmarkStart w:id="0" w:name="_GoBack"/>
      <w:bookmarkEnd w:id="0"/>
      <w:r w:rsidR="00806F68" w:rsidRPr="00095FDB">
        <w:t>, s jejím obsahem souhlasí, což stvrzují svými podpisy.</w:t>
      </w:r>
    </w:p>
    <w:p w:rsidR="00FA62AA" w:rsidRDefault="00FA62AA" w:rsidP="00806F68">
      <w:pPr>
        <w:pStyle w:val="Zkladntext3"/>
        <w:spacing w:before="0" w:after="120"/>
        <w:ind w:left="851"/>
        <w:jc w:val="both"/>
      </w:pPr>
    </w:p>
    <w:p w:rsidR="002354D1" w:rsidRPr="002354D1" w:rsidRDefault="008377F5" w:rsidP="002354D1">
      <w:pPr>
        <w:rPr>
          <w:b/>
          <w:sz w:val="24"/>
          <w:szCs w:val="24"/>
          <w:u w:val="single"/>
        </w:rPr>
      </w:pPr>
      <w:r>
        <w:rPr>
          <w:b/>
          <w:sz w:val="24"/>
          <w:szCs w:val="24"/>
          <w:u w:val="single"/>
        </w:rPr>
        <w:t>Příloha</w:t>
      </w:r>
      <w:r w:rsidR="002354D1" w:rsidRPr="002354D1">
        <w:rPr>
          <w:b/>
          <w:sz w:val="24"/>
          <w:szCs w:val="24"/>
          <w:u w:val="single"/>
        </w:rPr>
        <w:t>:</w:t>
      </w:r>
    </w:p>
    <w:p w:rsidR="002354D1" w:rsidRPr="00095FDB" w:rsidRDefault="002354D1" w:rsidP="002354D1">
      <w:pPr>
        <w:rPr>
          <w:sz w:val="24"/>
          <w:szCs w:val="24"/>
        </w:rPr>
      </w:pPr>
    </w:p>
    <w:p w:rsidR="00EA3BE5" w:rsidRDefault="002354D1" w:rsidP="00EA3BE5">
      <w:pPr>
        <w:rPr>
          <w:sz w:val="24"/>
          <w:szCs w:val="24"/>
        </w:rPr>
      </w:pPr>
      <w:r>
        <w:rPr>
          <w:sz w:val="24"/>
          <w:szCs w:val="24"/>
        </w:rPr>
        <w:t xml:space="preserve">Příloha č. </w:t>
      </w:r>
      <w:r w:rsidR="00654A49">
        <w:rPr>
          <w:sz w:val="24"/>
          <w:szCs w:val="24"/>
        </w:rPr>
        <w:t>1</w:t>
      </w:r>
      <w:r>
        <w:rPr>
          <w:sz w:val="24"/>
          <w:szCs w:val="24"/>
        </w:rPr>
        <w:t>:</w:t>
      </w:r>
      <w:r>
        <w:rPr>
          <w:sz w:val="24"/>
          <w:szCs w:val="24"/>
        </w:rPr>
        <w:tab/>
      </w:r>
      <w:r w:rsidR="008377F5">
        <w:rPr>
          <w:sz w:val="24"/>
          <w:szCs w:val="24"/>
        </w:rPr>
        <w:t>Sankce za porušení BOZP, PO a OŽP (1 list)</w:t>
      </w:r>
      <w:r w:rsidR="000344C5">
        <w:rPr>
          <w:sz w:val="24"/>
          <w:szCs w:val="24"/>
        </w:rPr>
        <w:t xml:space="preserve"> </w:t>
      </w:r>
    </w:p>
    <w:p w:rsidR="007B268E" w:rsidRDefault="007B268E" w:rsidP="00EA3BE5">
      <w:pPr>
        <w:rPr>
          <w:sz w:val="24"/>
          <w:szCs w:val="24"/>
        </w:rPr>
      </w:pPr>
    </w:p>
    <w:p w:rsidR="00EA3BE5" w:rsidRDefault="00EA3BE5" w:rsidP="00EA3BE5">
      <w:pPr>
        <w:rPr>
          <w:sz w:val="24"/>
          <w:szCs w:val="24"/>
        </w:rPr>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783D5E" w:rsidRPr="004B6C2E">
        <w:rPr>
          <w:sz w:val="24"/>
          <w:shd w:val="clear" w:color="auto" w:fill="FFFF00"/>
        </w:rPr>
        <w:t xml:space="preserve">……………. </w:t>
      </w:r>
      <w:r w:rsidR="00783D5E">
        <w:rPr>
          <w:sz w:val="24"/>
        </w:rPr>
        <w:t xml:space="preserve"> d</w:t>
      </w:r>
      <w:r w:rsidR="006A2A29" w:rsidRPr="00095FDB">
        <w:rPr>
          <w:sz w:val="24"/>
        </w:rPr>
        <w:t>ne</w:t>
      </w:r>
      <w:r w:rsidRPr="00095FDB">
        <w:rPr>
          <w:sz w:val="24"/>
        </w:rPr>
        <w:t>:</w:t>
      </w:r>
      <w:r w:rsidR="009A71AC" w:rsidRPr="00095FDB">
        <w:rPr>
          <w:sz w:val="24"/>
        </w:rPr>
        <w:t xml:space="preserve"> </w:t>
      </w:r>
      <w:r w:rsidR="00783D5E" w:rsidRPr="004B6C2E">
        <w:rPr>
          <w:sz w:val="24"/>
          <w:shd w:val="clear" w:color="auto" w:fill="FFFF00"/>
        </w:rPr>
        <w:t>……………</w:t>
      </w:r>
      <w:r w:rsidR="00783D5E">
        <w:rPr>
          <w:sz w:val="24"/>
          <w:shd w:val="clear" w:color="auto" w:fill="FFFF00"/>
        </w:rPr>
        <w:t>.....</w:t>
      </w:r>
      <w:r w:rsidR="0012112F" w:rsidRPr="00095FDB">
        <w:rPr>
          <w:sz w:val="24"/>
        </w:rPr>
        <w:t xml:space="preserve">    </w:t>
      </w:r>
      <w:r w:rsidR="00636C4C" w:rsidRPr="00095FDB">
        <w:rPr>
          <w:sz w:val="24"/>
        </w:rPr>
        <w:t xml:space="preserve"> </w:t>
      </w:r>
    </w:p>
    <w:p w:rsidR="007B268E" w:rsidRDefault="007B268E"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BD0F29" w:rsidRDefault="00BD0F2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Armádní Servisní, </w:t>
      </w:r>
      <w:proofErr w:type="spellStart"/>
      <w:r>
        <w:rPr>
          <w:rFonts w:ascii="Times New Roman" w:hAnsi="Times New Roman"/>
          <w:sz w:val="24"/>
        </w:rPr>
        <w:t>p.o</w:t>
      </w:r>
      <w:proofErr w:type="spellEnd"/>
      <w:r>
        <w:rPr>
          <w:rFonts w:ascii="Times New Roman" w:hAnsi="Times New Roman"/>
          <w:sz w:val="24"/>
        </w:rPr>
        <w:t>.</w:t>
      </w:r>
      <w:r w:rsidR="00CD09A4">
        <w:rPr>
          <w:rFonts w:ascii="Times New Roman" w:hAnsi="Times New Roman"/>
          <w:sz w:val="24"/>
        </w:rPr>
        <w:t xml:space="preserve">       </w:t>
      </w:r>
      <w:r>
        <w:rPr>
          <w:rFonts w:ascii="Times New Roman" w:hAnsi="Times New Roman"/>
          <w:sz w:val="24"/>
        </w:rPr>
        <w:t xml:space="preserve">                                                      zhotovitel</w:t>
      </w:r>
    </w:p>
    <w:p w:rsidR="00806F68" w:rsidRPr="00560BF2" w:rsidRDefault="00CD09A4"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BD0F29">
        <w:rPr>
          <w:rFonts w:ascii="Times New Roman" w:hAnsi="Times New Roman"/>
          <w:sz w:val="24"/>
        </w:rPr>
        <w:t xml:space="preserve">           </w:t>
      </w:r>
      <w:r>
        <w:rPr>
          <w:rFonts w:ascii="Times New Roman" w:hAnsi="Times New Roman"/>
          <w:sz w:val="24"/>
        </w:rPr>
        <w:t>Ing. Martin Lehký</w:t>
      </w:r>
      <w:r w:rsidR="00654A49">
        <w:rPr>
          <w:rFonts w:ascii="Times New Roman" w:hAnsi="Times New Roman"/>
          <w:sz w:val="24"/>
        </w:rPr>
        <w:t xml:space="preserve">                                                                             </w:t>
      </w:r>
    </w:p>
    <w:p w:rsidR="00D0464B" w:rsidRDefault="00AC62B0" w:rsidP="00595E50">
      <w:pPr>
        <w:autoSpaceDE w:val="0"/>
        <w:autoSpaceDN w:val="0"/>
        <w:adjustRightInd w:val="0"/>
        <w:rPr>
          <w:bCs/>
          <w:sz w:val="24"/>
        </w:rPr>
      </w:pPr>
      <w:r>
        <w:rPr>
          <w:bCs/>
          <w:sz w:val="24"/>
        </w:rPr>
        <w:t xml:space="preserve">                </w:t>
      </w:r>
      <w:r w:rsidR="006928EB">
        <w:rPr>
          <w:bCs/>
          <w:sz w:val="24"/>
        </w:rPr>
        <w:t xml:space="preserve">    </w:t>
      </w:r>
      <w:r>
        <w:rPr>
          <w:bCs/>
          <w:sz w:val="24"/>
        </w:rPr>
        <w:t>ředitel</w:t>
      </w:r>
    </w:p>
    <w:p w:rsidR="00FB533C" w:rsidRPr="00A12374" w:rsidRDefault="00FB533C" w:rsidP="00FB533C">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FB533C" w:rsidRPr="00595E50" w:rsidRDefault="00FB533C" w:rsidP="00FB533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FB533C" w:rsidRPr="009C4BA1" w:rsidRDefault="00FB533C" w:rsidP="00FB533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30"/>
        <w:gridCol w:w="3120"/>
        <w:gridCol w:w="1413"/>
      </w:tblGrid>
      <w:tr w:rsidR="00FB533C" w:rsidRPr="0036336D" w:rsidTr="00095767">
        <w:trPr>
          <w:trHeight w:val="426"/>
        </w:trPr>
        <w:tc>
          <w:tcPr>
            <w:tcW w:w="2725" w:type="pct"/>
            <w:tcBorders>
              <w:top w:val="single" w:sz="4" w:space="0" w:color="auto"/>
              <w:bottom w:val="single" w:sz="4" w:space="0" w:color="auto"/>
            </w:tcBorders>
            <w:vAlign w:val="center"/>
          </w:tcPr>
          <w:p w:rsidR="00FB533C" w:rsidRPr="00A12374" w:rsidRDefault="00FB533C" w:rsidP="0009576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Rozsah krácení [Kč]</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FB533C" w:rsidRPr="0036336D" w:rsidTr="00095767">
        <w:trPr>
          <w:trHeight w:val="691"/>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color w:val="FF0000"/>
                <w:sz w:val="18"/>
              </w:rPr>
            </w:pPr>
            <w:r w:rsidRPr="0036336D">
              <w:rPr>
                <w:rFonts w:ascii="Arial" w:hAnsi="Arial" w:cs="Arial"/>
                <w:sz w:val="18"/>
              </w:rPr>
              <w:t>300 – 800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pacing w:val="-4"/>
                <w:sz w:val="18"/>
              </w:rPr>
            </w:pPr>
            <w:r>
              <w:rPr>
                <w:rFonts w:ascii="Arial" w:hAnsi="Arial" w:cs="Arial"/>
                <w:spacing w:val="-4"/>
                <w:sz w:val="18"/>
              </w:rPr>
              <w:t>500</w:t>
            </w:r>
          </w:p>
        </w:tc>
      </w:tr>
      <w:tr w:rsidR="00FB533C" w:rsidRPr="0036336D" w:rsidTr="0009576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521"/>
        </w:trPr>
        <w:tc>
          <w:tcPr>
            <w:tcW w:w="2725" w:type="pct"/>
            <w:tcBorders>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FB533C" w:rsidRPr="0036336D" w:rsidTr="00095767">
        <w:trPr>
          <w:trHeight w:val="479"/>
        </w:trPr>
        <w:tc>
          <w:tcPr>
            <w:tcW w:w="2725" w:type="pct"/>
            <w:tcBorders>
              <w:top w:val="dotted" w:sz="4" w:space="0" w:color="auto"/>
              <w:bottom w:val="dotted" w:sz="4" w:space="0" w:color="auto"/>
            </w:tcBorders>
            <w:vAlign w:val="center"/>
          </w:tcPr>
          <w:p w:rsidR="00FB533C" w:rsidRPr="0036336D" w:rsidRDefault="00FB533C" w:rsidP="005504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sidR="00550430">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701"/>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FB533C" w:rsidRDefault="00FB533C" w:rsidP="00095767">
            <w:pPr>
              <w:rPr>
                <w:rFonts w:ascii="Arial" w:hAnsi="Arial" w:cs="Arial"/>
                <w:sz w:val="18"/>
              </w:rPr>
            </w:pPr>
            <w:r w:rsidRPr="0036336D">
              <w:rPr>
                <w:rFonts w:ascii="Arial" w:hAnsi="Arial" w:cs="Arial"/>
                <w:sz w:val="18"/>
              </w:rPr>
              <w:t xml:space="preserve">Zák. 133/1985 Sb., </w:t>
            </w:r>
          </w:p>
          <w:p w:rsidR="00FB533C" w:rsidRPr="0036336D" w:rsidRDefault="00FB533C" w:rsidP="00095767">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FB533C" w:rsidRDefault="00FB533C" w:rsidP="00095767">
            <w:pPr>
              <w:rPr>
                <w:rFonts w:ascii="Arial" w:hAnsi="Arial" w:cs="Arial"/>
                <w:sz w:val="18"/>
              </w:rPr>
            </w:pPr>
            <w:r w:rsidRPr="0036336D">
              <w:rPr>
                <w:rFonts w:ascii="Arial" w:hAnsi="Arial" w:cs="Arial"/>
                <w:sz w:val="18"/>
              </w:rPr>
              <w:t xml:space="preserve">Zák. 262/2006 Sb., </w:t>
            </w:r>
          </w:p>
          <w:p w:rsidR="00FB533C" w:rsidRPr="0036336D" w:rsidRDefault="00FB533C" w:rsidP="0009576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FB533C" w:rsidRPr="0036336D" w:rsidRDefault="00FB533C" w:rsidP="0009576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Zák. 133/1985 Sb. </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200 – 500</w:t>
            </w:r>
          </w:p>
        </w:tc>
      </w:tr>
      <w:tr w:rsidR="00FB533C" w:rsidRPr="0036336D" w:rsidTr="00095767">
        <w:trPr>
          <w:trHeight w:val="340"/>
        </w:trPr>
        <w:tc>
          <w:tcPr>
            <w:tcW w:w="2725" w:type="pct"/>
            <w:tcBorders>
              <w:top w:val="single" w:sz="4" w:space="0" w:color="auto"/>
              <w:bottom w:val="single"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 / závada</w:t>
            </w:r>
          </w:p>
        </w:tc>
      </w:tr>
    </w:tbl>
    <w:p w:rsidR="00FB533C" w:rsidRDefault="00FB533C" w:rsidP="00FB533C">
      <w:pPr>
        <w:jc w:val="both"/>
        <w:rPr>
          <w:b/>
          <w:sz w:val="24"/>
          <w:szCs w:val="24"/>
        </w:rPr>
      </w:pPr>
    </w:p>
    <w:p w:rsidR="00FB533C" w:rsidRDefault="00FB533C" w:rsidP="00FB533C">
      <w:pPr>
        <w:jc w:val="both"/>
        <w:rPr>
          <w:b/>
          <w:sz w:val="24"/>
          <w:szCs w:val="24"/>
        </w:rPr>
      </w:pPr>
    </w:p>
    <w:p w:rsidR="00FB533C" w:rsidRDefault="00FB533C" w:rsidP="00FB533C">
      <w:pPr>
        <w:jc w:val="both"/>
        <w:rPr>
          <w:sz w:val="24"/>
          <w:szCs w:val="24"/>
        </w:rPr>
      </w:pPr>
    </w:p>
    <w:p w:rsidR="00FB533C" w:rsidRDefault="00FB533C" w:rsidP="00595E50">
      <w:pPr>
        <w:autoSpaceDE w:val="0"/>
        <w:autoSpaceDN w:val="0"/>
        <w:adjustRightInd w:val="0"/>
        <w:rPr>
          <w:bCs/>
          <w:sz w:val="24"/>
        </w:rPr>
      </w:pPr>
    </w:p>
    <w:sectPr w:rsidR="00FB533C" w:rsidSect="007830EB">
      <w:headerReference w:type="even" r:id="rId9"/>
      <w:headerReference w:type="default" r:id="rId10"/>
      <w:footerReference w:type="even" r:id="rId11"/>
      <w:footerReference w:type="default" r:id="rId12"/>
      <w:pgSz w:w="11907" w:h="16840"/>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D54" w:rsidRDefault="00E62D54">
      <w:r>
        <w:separator/>
      </w:r>
    </w:p>
  </w:endnote>
  <w:endnote w:type="continuationSeparator" w:id="0">
    <w:p w:rsidR="00E62D54" w:rsidRDefault="00E6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C3450C">
      <w:rPr>
        <w:rStyle w:val="slostrnky"/>
        <w:noProof/>
      </w:rPr>
      <w:t>8</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D54" w:rsidRDefault="00E62D54">
      <w:r>
        <w:separator/>
      </w:r>
    </w:p>
  </w:footnote>
  <w:footnote w:type="continuationSeparator" w:id="0">
    <w:p w:rsidR="00E62D54" w:rsidRDefault="00E62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Default="00B15485" w:rsidP="00F76CCA">
    <w:pPr>
      <w:pStyle w:val="Zhlav"/>
      <w:jc w:val="right"/>
      <w:rPr>
        <w:sz w:val="24"/>
        <w:szCs w:val="24"/>
      </w:rPr>
    </w:pPr>
    <w:r>
      <w:rPr>
        <w:sz w:val="24"/>
        <w:szCs w:val="24"/>
      </w:rPr>
      <w:t>Příloha č. 3</w:t>
    </w:r>
  </w:p>
  <w:p w:rsidR="00B15485" w:rsidRDefault="00B15485" w:rsidP="00F76CCA">
    <w:pPr>
      <w:pStyle w:val="Zhlav"/>
      <w:jc w:val="right"/>
      <w:rPr>
        <w:sz w:val="24"/>
        <w:szCs w:val="24"/>
      </w:rPr>
    </w:pPr>
    <w:r>
      <w:rPr>
        <w:sz w:val="24"/>
        <w:szCs w:val="24"/>
      </w:rPr>
      <w:t>Návrh smlouvy o dílo</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E486520"/>
    <w:multiLevelType w:val="hybridMultilevel"/>
    <w:tmpl w:val="8F5C5CCC"/>
    <w:lvl w:ilvl="0" w:tplc="52C020E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A623123"/>
    <w:multiLevelType w:val="hybridMultilevel"/>
    <w:tmpl w:val="E31ADF0A"/>
    <w:lvl w:ilvl="0" w:tplc="1CAA2F40">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3">
    <w:nsid w:val="35AC42DC"/>
    <w:multiLevelType w:val="hybridMultilevel"/>
    <w:tmpl w:val="4536873E"/>
    <w:lvl w:ilvl="0" w:tplc="1410F104">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7">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9">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1">
    <w:nsid w:val="68D03EC9"/>
    <w:multiLevelType w:val="hybridMultilevel"/>
    <w:tmpl w:val="02B0578C"/>
    <w:lvl w:ilvl="0" w:tplc="B9F0C9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ADD5FF2"/>
    <w:multiLevelType w:val="hybridMultilevel"/>
    <w:tmpl w:val="2610C120"/>
    <w:lvl w:ilvl="0" w:tplc="CCA6A8E0">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3">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75FA4842"/>
    <w:multiLevelType w:val="hybridMultilevel"/>
    <w:tmpl w:val="6BE6F3C0"/>
    <w:lvl w:ilvl="0" w:tplc="A588CE38">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802316B"/>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9">
    <w:nsid w:val="78B2174F"/>
    <w:multiLevelType w:val="hybridMultilevel"/>
    <w:tmpl w:val="30EEA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1">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18"/>
  </w:num>
  <w:num w:numId="3">
    <w:abstractNumId w:val="15"/>
  </w:num>
  <w:num w:numId="4">
    <w:abstractNumId w:val="30"/>
  </w:num>
  <w:num w:numId="5">
    <w:abstractNumId w:val="32"/>
  </w:num>
  <w:num w:numId="6">
    <w:abstractNumId w:val="9"/>
  </w:num>
  <w:num w:numId="7">
    <w:abstractNumId w:val="6"/>
  </w:num>
  <w:num w:numId="8">
    <w:abstractNumId w:val="25"/>
  </w:num>
  <w:num w:numId="9">
    <w:abstractNumId w:val="2"/>
  </w:num>
  <w:num w:numId="10">
    <w:abstractNumId w:val="26"/>
  </w:num>
  <w:num w:numId="11">
    <w:abstractNumId w:val="24"/>
  </w:num>
  <w:num w:numId="12">
    <w:abstractNumId w:val="11"/>
  </w:num>
  <w:num w:numId="13">
    <w:abstractNumId w:val="0"/>
  </w:num>
  <w:num w:numId="14">
    <w:abstractNumId w:val="23"/>
  </w:num>
  <w:num w:numId="15">
    <w:abstractNumId w:val="12"/>
  </w:num>
  <w:num w:numId="16">
    <w:abstractNumId w:val="20"/>
  </w:num>
  <w:num w:numId="17">
    <w:abstractNumId w:val="28"/>
  </w:num>
  <w:num w:numId="18">
    <w:abstractNumId w:val="19"/>
  </w:num>
  <w:num w:numId="19">
    <w:abstractNumId w:val="31"/>
  </w:num>
  <w:num w:numId="20">
    <w:abstractNumId w:val="1"/>
  </w:num>
  <w:num w:numId="21">
    <w:abstractNumId w:val="17"/>
  </w:num>
  <w:num w:numId="22">
    <w:abstractNumId w:val="7"/>
  </w:num>
  <w:num w:numId="23">
    <w:abstractNumId w:val="14"/>
  </w:num>
  <w:num w:numId="24">
    <w:abstractNumId w:val="5"/>
  </w:num>
  <w:num w:numId="25">
    <w:abstractNumId w:val="3"/>
  </w:num>
  <w:num w:numId="26">
    <w:abstractNumId w:val="4"/>
  </w:num>
  <w:num w:numId="27">
    <w:abstractNumId w:val="10"/>
  </w:num>
  <w:num w:numId="28">
    <w:abstractNumId w:val="27"/>
  </w:num>
  <w:num w:numId="29">
    <w:abstractNumId w:val="13"/>
  </w:num>
  <w:num w:numId="30">
    <w:abstractNumId w:val="21"/>
  </w:num>
  <w:num w:numId="31">
    <w:abstractNumId w:val="22"/>
  </w:num>
  <w:num w:numId="32">
    <w:abstractNumId w:val="2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2521"/>
    <w:rsid w:val="00011CED"/>
    <w:rsid w:val="00013221"/>
    <w:rsid w:val="000132A7"/>
    <w:rsid w:val="00020757"/>
    <w:rsid w:val="00020971"/>
    <w:rsid w:val="000344C5"/>
    <w:rsid w:val="00036744"/>
    <w:rsid w:val="00040516"/>
    <w:rsid w:val="00043A55"/>
    <w:rsid w:val="0004438B"/>
    <w:rsid w:val="00046914"/>
    <w:rsid w:val="00053D8D"/>
    <w:rsid w:val="00064B1D"/>
    <w:rsid w:val="0006644B"/>
    <w:rsid w:val="0007119C"/>
    <w:rsid w:val="000720DE"/>
    <w:rsid w:val="000726F4"/>
    <w:rsid w:val="00082EE7"/>
    <w:rsid w:val="00085639"/>
    <w:rsid w:val="00085ACD"/>
    <w:rsid w:val="00095FDB"/>
    <w:rsid w:val="00097193"/>
    <w:rsid w:val="000A0A64"/>
    <w:rsid w:val="000A171F"/>
    <w:rsid w:val="000A2E21"/>
    <w:rsid w:val="000A3F7C"/>
    <w:rsid w:val="000A5304"/>
    <w:rsid w:val="000B4217"/>
    <w:rsid w:val="000C3567"/>
    <w:rsid w:val="000C4430"/>
    <w:rsid w:val="000D2A02"/>
    <w:rsid w:val="000D31DF"/>
    <w:rsid w:val="000D63FC"/>
    <w:rsid w:val="000F1102"/>
    <w:rsid w:val="00102CFB"/>
    <w:rsid w:val="00106F97"/>
    <w:rsid w:val="0012112F"/>
    <w:rsid w:val="00124E54"/>
    <w:rsid w:val="00126A9A"/>
    <w:rsid w:val="00133CA3"/>
    <w:rsid w:val="00134292"/>
    <w:rsid w:val="00143F3E"/>
    <w:rsid w:val="00150F3F"/>
    <w:rsid w:val="00167E17"/>
    <w:rsid w:val="00172B03"/>
    <w:rsid w:val="00197CB7"/>
    <w:rsid w:val="001A5AF0"/>
    <w:rsid w:val="001A6F2A"/>
    <w:rsid w:val="001B2011"/>
    <w:rsid w:val="001B51E2"/>
    <w:rsid w:val="00203EBD"/>
    <w:rsid w:val="002179A8"/>
    <w:rsid w:val="00223D61"/>
    <w:rsid w:val="00230FB1"/>
    <w:rsid w:val="002354D1"/>
    <w:rsid w:val="00235F9A"/>
    <w:rsid w:val="0024417C"/>
    <w:rsid w:val="00246940"/>
    <w:rsid w:val="00250B0E"/>
    <w:rsid w:val="00251A87"/>
    <w:rsid w:val="002658A9"/>
    <w:rsid w:val="00265D44"/>
    <w:rsid w:val="00267031"/>
    <w:rsid w:val="002821D9"/>
    <w:rsid w:val="002B39FC"/>
    <w:rsid w:val="002B65DD"/>
    <w:rsid w:val="002C458F"/>
    <w:rsid w:val="002D269D"/>
    <w:rsid w:val="002D2786"/>
    <w:rsid w:val="002D52B0"/>
    <w:rsid w:val="002E7917"/>
    <w:rsid w:val="002F519E"/>
    <w:rsid w:val="00302F96"/>
    <w:rsid w:val="00307295"/>
    <w:rsid w:val="0032040C"/>
    <w:rsid w:val="003212B3"/>
    <w:rsid w:val="003231F1"/>
    <w:rsid w:val="0033006B"/>
    <w:rsid w:val="00346428"/>
    <w:rsid w:val="00351647"/>
    <w:rsid w:val="00352D92"/>
    <w:rsid w:val="00353802"/>
    <w:rsid w:val="00365E48"/>
    <w:rsid w:val="0036638E"/>
    <w:rsid w:val="0039725D"/>
    <w:rsid w:val="003972B8"/>
    <w:rsid w:val="003A265E"/>
    <w:rsid w:val="003B0799"/>
    <w:rsid w:val="003B4566"/>
    <w:rsid w:val="003B4CC3"/>
    <w:rsid w:val="003B70C8"/>
    <w:rsid w:val="003C35A8"/>
    <w:rsid w:val="003C7384"/>
    <w:rsid w:val="003D0288"/>
    <w:rsid w:val="003D09C1"/>
    <w:rsid w:val="003D29D6"/>
    <w:rsid w:val="003D5A9B"/>
    <w:rsid w:val="003E47D3"/>
    <w:rsid w:val="003E6E87"/>
    <w:rsid w:val="003F4000"/>
    <w:rsid w:val="00400C8C"/>
    <w:rsid w:val="004023C0"/>
    <w:rsid w:val="0040457F"/>
    <w:rsid w:val="00406998"/>
    <w:rsid w:val="004331C0"/>
    <w:rsid w:val="004357B7"/>
    <w:rsid w:val="0044412F"/>
    <w:rsid w:val="0044446E"/>
    <w:rsid w:val="004540F1"/>
    <w:rsid w:val="00455900"/>
    <w:rsid w:val="00457DD3"/>
    <w:rsid w:val="0046156D"/>
    <w:rsid w:val="00465C84"/>
    <w:rsid w:val="00466B03"/>
    <w:rsid w:val="00473AE3"/>
    <w:rsid w:val="00481EBB"/>
    <w:rsid w:val="00482F7A"/>
    <w:rsid w:val="0048318A"/>
    <w:rsid w:val="004934DE"/>
    <w:rsid w:val="00495DE3"/>
    <w:rsid w:val="004A65DA"/>
    <w:rsid w:val="004B3E4F"/>
    <w:rsid w:val="004E0FAE"/>
    <w:rsid w:val="004F49F6"/>
    <w:rsid w:val="004F699B"/>
    <w:rsid w:val="004F6AA0"/>
    <w:rsid w:val="00502E1D"/>
    <w:rsid w:val="005138E7"/>
    <w:rsid w:val="00515086"/>
    <w:rsid w:val="00524874"/>
    <w:rsid w:val="00550430"/>
    <w:rsid w:val="00557C70"/>
    <w:rsid w:val="00560BF2"/>
    <w:rsid w:val="00561A21"/>
    <w:rsid w:val="00561F2F"/>
    <w:rsid w:val="005629D6"/>
    <w:rsid w:val="00566F27"/>
    <w:rsid w:val="00572B5C"/>
    <w:rsid w:val="0057338B"/>
    <w:rsid w:val="005848EE"/>
    <w:rsid w:val="00592BD8"/>
    <w:rsid w:val="00595E50"/>
    <w:rsid w:val="005963A8"/>
    <w:rsid w:val="00596B25"/>
    <w:rsid w:val="00597A31"/>
    <w:rsid w:val="005A28B9"/>
    <w:rsid w:val="005A4411"/>
    <w:rsid w:val="005A5731"/>
    <w:rsid w:val="005A6283"/>
    <w:rsid w:val="005B58C5"/>
    <w:rsid w:val="005B6EFE"/>
    <w:rsid w:val="005E1142"/>
    <w:rsid w:val="005E3302"/>
    <w:rsid w:val="005E7139"/>
    <w:rsid w:val="005E7D3D"/>
    <w:rsid w:val="005F7EDB"/>
    <w:rsid w:val="00602BDB"/>
    <w:rsid w:val="00606C15"/>
    <w:rsid w:val="00615570"/>
    <w:rsid w:val="00621E02"/>
    <w:rsid w:val="006268E8"/>
    <w:rsid w:val="006344C1"/>
    <w:rsid w:val="0063584C"/>
    <w:rsid w:val="00636C4C"/>
    <w:rsid w:val="006375DA"/>
    <w:rsid w:val="00654A49"/>
    <w:rsid w:val="00660182"/>
    <w:rsid w:val="00663602"/>
    <w:rsid w:val="00672836"/>
    <w:rsid w:val="006747EF"/>
    <w:rsid w:val="00681A23"/>
    <w:rsid w:val="006904F9"/>
    <w:rsid w:val="00690BCB"/>
    <w:rsid w:val="006928EB"/>
    <w:rsid w:val="006A1AA4"/>
    <w:rsid w:val="006A2A29"/>
    <w:rsid w:val="006A5382"/>
    <w:rsid w:val="006B45DB"/>
    <w:rsid w:val="006B632E"/>
    <w:rsid w:val="006D2154"/>
    <w:rsid w:val="006D6F14"/>
    <w:rsid w:val="006E1773"/>
    <w:rsid w:val="006E3756"/>
    <w:rsid w:val="006E4FC5"/>
    <w:rsid w:val="006F17C5"/>
    <w:rsid w:val="006F3DE9"/>
    <w:rsid w:val="00703DB1"/>
    <w:rsid w:val="007047B6"/>
    <w:rsid w:val="00705208"/>
    <w:rsid w:val="00715A43"/>
    <w:rsid w:val="00731325"/>
    <w:rsid w:val="00732F72"/>
    <w:rsid w:val="007416C3"/>
    <w:rsid w:val="0074567D"/>
    <w:rsid w:val="00746F82"/>
    <w:rsid w:val="0074794D"/>
    <w:rsid w:val="0075034C"/>
    <w:rsid w:val="00750A54"/>
    <w:rsid w:val="00753CAB"/>
    <w:rsid w:val="0075602E"/>
    <w:rsid w:val="00767CA6"/>
    <w:rsid w:val="00773F23"/>
    <w:rsid w:val="00776A70"/>
    <w:rsid w:val="007830EB"/>
    <w:rsid w:val="00783D5E"/>
    <w:rsid w:val="007853A6"/>
    <w:rsid w:val="00785750"/>
    <w:rsid w:val="00791998"/>
    <w:rsid w:val="00793B5A"/>
    <w:rsid w:val="007947EA"/>
    <w:rsid w:val="007B268E"/>
    <w:rsid w:val="007B6975"/>
    <w:rsid w:val="007C4B3B"/>
    <w:rsid w:val="007C4DEA"/>
    <w:rsid w:val="007D362F"/>
    <w:rsid w:val="007D4A64"/>
    <w:rsid w:val="007E1065"/>
    <w:rsid w:val="007E7EE1"/>
    <w:rsid w:val="007F2AA2"/>
    <w:rsid w:val="00803355"/>
    <w:rsid w:val="00806F68"/>
    <w:rsid w:val="00806F8F"/>
    <w:rsid w:val="00821C47"/>
    <w:rsid w:val="008249D7"/>
    <w:rsid w:val="00831C13"/>
    <w:rsid w:val="008374CD"/>
    <w:rsid w:val="008377F5"/>
    <w:rsid w:val="00842029"/>
    <w:rsid w:val="0084231E"/>
    <w:rsid w:val="008472DF"/>
    <w:rsid w:val="00847843"/>
    <w:rsid w:val="00857513"/>
    <w:rsid w:val="00874BE4"/>
    <w:rsid w:val="0088040A"/>
    <w:rsid w:val="00880A54"/>
    <w:rsid w:val="00880B99"/>
    <w:rsid w:val="008A1017"/>
    <w:rsid w:val="008A383B"/>
    <w:rsid w:val="008A3DED"/>
    <w:rsid w:val="008A7577"/>
    <w:rsid w:val="008B4EF3"/>
    <w:rsid w:val="008C12D8"/>
    <w:rsid w:val="008C5622"/>
    <w:rsid w:val="008C584B"/>
    <w:rsid w:val="008C7C04"/>
    <w:rsid w:val="008D7D8C"/>
    <w:rsid w:val="008E02C8"/>
    <w:rsid w:val="008E069F"/>
    <w:rsid w:val="008F59AC"/>
    <w:rsid w:val="008F6F60"/>
    <w:rsid w:val="00900502"/>
    <w:rsid w:val="00914F75"/>
    <w:rsid w:val="00933685"/>
    <w:rsid w:val="00934FCA"/>
    <w:rsid w:val="00941F5F"/>
    <w:rsid w:val="009460F6"/>
    <w:rsid w:val="00946C23"/>
    <w:rsid w:val="00953169"/>
    <w:rsid w:val="00957072"/>
    <w:rsid w:val="00963BCA"/>
    <w:rsid w:val="0098412D"/>
    <w:rsid w:val="00985BA2"/>
    <w:rsid w:val="0099006C"/>
    <w:rsid w:val="0099589C"/>
    <w:rsid w:val="00995FD6"/>
    <w:rsid w:val="00995FEB"/>
    <w:rsid w:val="009A3F58"/>
    <w:rsid w:val="009A71AC"/>
    <w:rsid w:val="009E79F6"/>
    <w:rsid w:val="009F79C0"/>
    <w:rsid w:val="00A01548"/>
    <w:rsid w:val="00A02706"/>
    <w:rsid w:val="00A0668B"/>
    <w:rsid w:val="00A06F0C"/>
    <w:rsid w:val="00A12DBD"/>
    <w:rsid w:val="00A256C9"/>
    <w:rsid w:val="00A3017A"/>
    <w:rsid w:val="00A333A0"/>
    <w:rsid w:val="00A37116"/>
    <w:rsid w:val="00A37F9B"/>
    <w:rsid w:val="00A45FE1"/>
    <w:rsid w:val="00A54045"/>
    <w:rsid w:val="00A57703"/>
    <w:rsid w:val="00A63C08"/>
    <w:rsid w:val="00A75910"/>
    <w:rsid w:val="00A77B67"/>
    <w:rsid w:val="00A82DEA"/>
    <w:rsid w:val="00A8687A"/>
    <w:rsid w:val="00A87620"/>
    <w:rsid w:val="00A90406"/>
    <w:rsid w:val="00AA74B8"/>
    <w:rsid w:val="00AB10C1"/>
    <w:rsid w:val="00AB4D65"/>
    <w:rsid w:val="00AB62F1"/>
    <w:rsid w:val="00AB695B"/>
    <w:rsid w:val="00AB7B6C"/>
    <w:rsid w:val="00AC1195"/>
    <w:rsid w:val="00AC384A"/>
    <w:rsid w:val="00AC62B0"/>
    <w:rsid w:val="00AD3584"/>
    <w:rsid w:val="00AD432A"/>
    <w:rsid w:val="00AE2642"/>
    <w:rsid w:val="00AE3EFB"/>
    <w:rsid w:val="00AE745D"/>
    <w:rsid w:val="00B15485"/>
    <w:rsid w:val="00B46B1D"/>
    <w:rsid w:val="00B541DA"/>
    <w:rsid w:val="00B753A2"/>
    <w:rsid w:val="00B82357"/>
    <w:rsid w:val="00B90640"/>
    <w:rsid w:val="00B90B47"/>
    <w:rsid w:val="00B9228B"/>
    <w:rsid w:val="00B9303C"/>
    <w:rsid w:val="00B93824"/>
    <w:rsid w:val="00B94ED7"/>
    <w:rsid w:val="00BB2180"/>
    <w:rsid w:val="00BB3732"/>
    <w:rsid w:val="00BB5A8E"/>
    <w:rsid w:val="00BC688B"/>
    <w:rsid w:val="00BD0F29"/>
    <w:rsid w:val="00BD463F"/>
    <w:rsid w:val="00BE3A33"/>
    <w:rsid w:val="00BF2F1E"/>
    <w:rsid w:val="00BF3255"/>
    <w:rsid w:val="00C048B6"/>
    <w:rsid w:val="00C067BB"/>
    <w:rsid w:val="00C12C0B"/>
    <w:rsid w:val="00C13571"/>
    <w:rsid w:val="00C14E2A"/>
    <w:rsid w:val="00C21BF4"/>
    <w:rsid w:val="00C27B95"/>
    <w:rsid w:val="00C32D88"/>
    <w:rsid w:val="00C3450C"/>
    <w:rsid w:val="00C45E22"/>
    <w:rsid w:val="00C51BA5"/>
    <w:rsid w:val="00C56DD3"/>
    <w:rsid w:val="00C614E5"/>
    <w:rsid w:val="00C73640"/>
    <w:rsid w:val="00C77854"/>
    <w:rsid w:val="00C8028B"/>
    <w:rsid w:val="00C83454"/>
    <w:rsid w:val="00C84727"/>
    <w:rsid w:val="00C84C3A"/>
    <w:rsid w:val="00C85501"/>
    <w:rsid w:val="00C85579"/>
    <w:rsid w:val="00C9449D"/>
    <w:rsid w:val="00CA2F02"/>
    <w:rsid w:val="00CA6AD5"/>
    <w:rsid w:val="00CD09A4"/>
    <w:rsid w:val="00CD15A7"/>
    <w:rsid w:val="00CE1C55"/>
    <w:rsid w:val="00CE5FEE"/>
    <w:rsid w:val="00D0464B"/>
    <w:rsid w:val="00D0571B"/>
    <w:rsid w:val="00D13D50"/>
    <w:rsid w:val="00D1698C"/>
    <w:rsid w:val="00D16F68"/>
    <w:rsid w:val="00D31770"/>
    <w:rsid w:val="00D4436A"/>
    <w:rsid w:val="00D461C5"/>
    <w:rsid w:val="00D5235C"/>
    <w:rsid w:val="00D548C3"/>
    <w:rsid w:val="00D56AEB"/>
    <w:rsid w:val="00D6364B"/>
    <w:rsid w:val="00D711E4"/>
    <w:rsid w:val="00D77061"/>
    <w:rsid w:val="00D864CA"/>
    <w:rsid w:val="00D93480"/>
    <w:rsid w:val="00DA05F4"/>
    <w:rsid w:val="00DA1480"/>
    <w:rsid w:val="00DA3C03"/>
    <w:rsid w:val="00DA4D1D"/>
    <w:rsid w:val="00DB0147"/>
    <w:rsid w:val="00DC26F4"/>
    <w:rsid w:val="00DC6996"/>
    <w:rsid w:val="00DD16A9"/>
    <w:rsid w:val="00DD1FCA"/>
    <w:rsid w:val="00DD264F"/>
    <w:rsid w:val="00DE50F3"/>
    <w:rsid w:val="00DE5981"/>
    <w:rsid w:val="00DF1831"/>
    <w:rsid w:val="00DF2BC1"/>
    <w:rsid w:val="00DF4415"/>
    <w:rsid w:val="00E0519E"/>
    <w:rsid w:val="00E152A7"/>
    <w:rsid w:val="00E43D89"/>
    <w:rsid w:val="00E51409"/>
    <w:rsid w:val="00E5417F"/>
    <w:rsid w:val="00E60A63"/>
    <w:rsid w:val="00E62D54"/>
    <w:rsid w:val="00E72798"/>
    <w:rsid w:val="00E75237"/>
    <w:rsid w:val="00E85099"/>
    <w:rsid w:val="00E869EB"/>
    <w:rsid w:val="00E873B3"/>
    <w:rsid w:val="00E9110A"/>
    <w:rsid w:val="00E97207"/>
    <w:rsid w:val="00EA3BE5"/>
    <w:rsid w:val="00EB1CB6"/>
    <w:rsid w:val="00EB2847"/>
    <w:rsid w:val="00EB7238"/>
    <w:rsid w:val="00EE5368"/>
    <w:rsid w:val="00EE7785"/>
    <w:rsid w:val="00EF3C51"/>
    <w:rsid w:val="00EF5E3C"/>
    <w:rsid w:val="00F001D3"/>
    <w:rsid w:val="00F150A3"/>
    <w:rsid w:val="00F36D29"/>
    <w:rsid w:val="00F371C8"/>
    <w:rsid w:val="00F50AAE"/>
    <w:rsid w:val="00F60396"/>
    <w:rsid w:val="00F634A8"/>
    <w:rsid w:val="00F76CCA"/>
    <w:rsid w:val="00F80A7D"/>
    <w:rsid w:val="00F83781"/>
    <w:rsid w:val="00F866AD"/>
    <w:rsid w:val="00F87849"/>
    <w:rsid w:val="00FA5036"/>
    <w:rsid w:val="00FA5C88"/>
    <w:rsid w:val="00FA62AA"/>
    <w:rsid w:val="00FB1FB9"/>
    <w:rsid w:val="00FB533C"/>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BNTZsQC7XCY+ce50IPG7MNkFbnI=</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//6KLwsoOQAv5+ZiUFOKe3PX2eo=</DigestValue>
    </Reference>
  </SignedInfo>
  <SignatureValue>ja78DiO8ZXNoJnzkGalPkG+yCO+tc954/pYIjUaUjteGIOxESpfOupKfz4rptFEmPLTqxuZ0JFJr
1uaRMzCK2gXuP3acSw474MPTbw4A/6g4I+t9YEBczUzFLU8krirSAHOmT0fcJPIpKfBSnN8trXtE
LCtoGMju6SlrYRwWNnz3EfzWpOjw6kVUkqUvsFrV8qxn0hge7TA7/58D3V4ynB8QCQ4Y4dlXXgA2
TpxXDBseEzsh9kaczHggvx2/PzA4ushr1jyviBiom9IOwPdbVReHk8zRHwmarSs53+4qucge8GeF
Jmr/TTPV8D6QU+q+aSBI8CwmRUfLlgErqDVCvg==</SignatureValue>
  <KeyInfo>
    <X509Data>
      <X509Certificate>MIIHMjCCBhqgAwIBAgIDG47mMA0GCSqGSIb3DQEBCwUAMF8xCzAJBgNVBAYTAkNaMSwwKgYDVQQK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1I6YEG/HUZvmY4g9cadJdCMFcjU=</DigestValue>
      </Reference>
      <Reference URI="/word/theme/theme1.xml?ContentType=application/vnd.openxmlformats-officedocument.theme+xml">
        <DigestMethod Algorithm="http://www.w3.org/2000/09/xmldsig#sha1"/>
        <DigestValue>AD8pTYTwWdY2i3V+GDTPhUgnfUA=</DigestValue>
      </Reference>
      <Reference URI="/word/settings.xml?ContentType=application/vnd.openxmlformats-officedocument.wordprocessingml.settings+xml">
        <DigestMethod Algorithm="http://www.w3.org/2000/09/xmldsig#sha1"/>
        <DigestValue>Rn60XQlMWezBWdh/mDayP4sFEBg=</DigestValue>
      </Reference>
      <Reference URI="/word/numbering.xml?ContentType=application/vnd.openxmlformats-officedocument.wordprocessingml.numbering+xml">
        <DigestMethod Algorithm="http://www.w3.org/2000/09/xmldsig#sha1"/>
        <DigestValue>YX8bPJQpSo/EMud/Uhb0Vd3xpuU=</DigestValue>
      </Reference>
      <Reference URI="/word/styles.xml?ContentType=application/vnd.openxmlformats-officedocument.wordprocessingml.styles+xml">
        <DigestMethod Algorithm="http://www.w3.org/2000/09/xmldsig#sha1"/>
        <DigestValue>fBvLMs1AHWNEQsLsiV1EIEDTRSw=</DigestValue>
      </Reference>
      <Reference URI="/word/fontTable.xml?ContentType=application/vnd.openxmlformats-officedocument.wordprocessingml.fontTable+xml">
        <DigestMethod Algorithm="http://www.w3.org/2000/09/xmldsig#sha1"/>
        <DigestValue>EOmN4IIMpE9aokxZv9AmhmFQkzE=</DigestValue>
      </Reference>
      <Reference URI="/word/footer2.xml?ContentType=application/vnd.openxmlformats-officedocument.wordprocessingml.footer+xml">
        <DigestMethod Algorithm="http://www.w3.org/2000/09/xmldsig#sha1"/>
        <DigestValue>cTPdU94XlxYt3qeUJmiJ/D/3wtI=</DigestValue>
      </Reference>
      <Reference URI="/word/footnotes.xml?ContentType=application/vnd.openxmlformats-officedocument.wordprocessingml.footnotes+xml">
        <DigestMethod Algorithm="http://www.w3.org/2000/09/xmldsig#sha1"/>
        <DigestValue>6vmfLws89x5ezAI5M/L1xp0iM6I=</DigestValue>
      </Reference>
      <Reference URI="/word/endnotes.xml?ContentType=application/vnd.openxmlformats-officedocument.wordprocessingml.endnotes+xml">
        <DigestMethod Algorithm="http://www.w3.org/2000/09/xmldsig#sha1"/>
        <DigestValue>WJE4/uwCp3ZD6GYp4I1YSj/DeWE=</DigestValue>
      </Reference>
      <Reference URI="/word/document.xml?ContentType=application/vnd.openxmlformats-officedocument.wordprocessingml.document.main+xml">
        <DigestMethod Algorithm="http://www.w3.org/2000/09/xmldsig#sha1"/>
        <DigestValue>LFP9Q/Lgw2+pbDa1wbYFH5s2xuk=</DigestValue>
      </Reference>
      <Reference URI="/word/stylesWithEffects.xml?ContentType=application/vnd.ms-word.stylesWithEffects+xml">
        <DigestMethod Algorithm="http://www.w3.org/2000/09/xmldsig#sha1"/>
        <DigestValue>CdqKaWf2dWhgShtzg58gNF//utQ=</DigestValue>
      </Reference>
      <Reference URI="/word/footer1.xml?ContentType=application/vnd.openxmlformats-officedocument.wordprocessingml.footer+xml">
        <DigestMethod Algorithm="http://www.w3.org/2000/09/xmldsig#sha1"/>
        <DigestValue>HlRfkuuyWxJRSiHozd27znUYCZE=</DigestValue>
      </Reference>
      <Reference URI="/word/header1.xml?ContentType=application/vnd.openxmlformats-officedocument.wordprocessingml.header+xml">
        <DigestMethod Algorithm="http://www.w3.org/2000/09/xmldsig#sha1"/>
        <DigestValue>UE3sZGM6lLyM4BZQ9AJKYepWf78=</DigestValue>
      </Reference>
      <Reference URI="/word/header2.xml?ContentType=application/vnd.openxmlformats-officedocument.wordprocessingml.header+xml">
        <DigestMethod Algorithm="http://www.w3.org/2000/09/xmldsig#sha1"/>
        <DigestValue>14syHWjLT4qV4vteWp4lbRAgB9I=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2Hqhar+1LL25CNc1aiwLP6p/2WA=</DigestValue>
      </Reference>
    </Manifest>
    <SignatureProperties>
      <SignatureProperty Id="idSignatureTime" Target="#idPackageSignature">
        <mdssi:SignatureTime>
          <mdssi:Format>YYYY-MM-DDThh:mm:ssTZD</mdssi:Format>
          <mdssi:Value>2015-06-25T13:20:00Z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2015-06-25T13:20:00Z</xd:SigningTime>
          <xd:SigningCertificate>
            <xd:Cert>
              <xd:CertDigest>
                <DigestMethod Algorithm="http://www.w3.org/2000/09/xmldsig#sha1"/>
                <DigestValue>AHEiM/Qt/958rnOtv1+IxcbKUH0=</DigestValue>
              </xd:CertDigest>
              <xd:IssuerSerial>
                <X509IssuerName>CN=PostSignum Qualified CA 2, O="Česká pošta, s.p. [IČ 47114983]", C=CZ</X509IssuerName>
                <X509SerialNumber>1806054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CAABB-14D2-4D7F-97D5-95690A99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9</Pages>
  <Words>2746</Words>
  <Characters>16208</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18917</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Vendula Cvikýřová</cp:lastModifiedBy>
  <cp:revision>105</cp:revision>
  <cp:lastPrinted>2015-06-19T07:28:00Z</cp:lastPrinted>
  <dcterms:created xsi:type="dcterms:W3CDTF">2015-04-28T10:55:00Z</dcterms:created>
  <dcterms:modified xsi:type="dcterms:W3CDTF">2015-06-25T05:35:00Z</dcterms:modified>
</cp:coreProperties>
</file>