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163CF8" w:rsidRDefault="00064B1D" w:rsidP="008F59AC">
      <w:pPr>
        <w:pStyle w:val="Zkladntext"/>
        <w:spacing w:beforeLines="20" w:before="48"/>
        <w:jc w:val="center"/>
        <w:rPr>
          <w:rFonts w:ascii="Times New Roman" w:hAnsi="Times New Roman"/>
          <w:i w:val="0"/>
          <w:caps/>
          <w:spacing w:val="100"/>
          <w:sz w:val="36"/>
        </w:rPr>
      </w:pPr>
      <w:r w:rsidRPr="00163CF8">
        <w:rPr>
          <w:rFonts w:ascii="Times New Roman" w:hAnsi="Times New Roman"/>
          <w:i w:val="0"/>
          <w:caps/>
          <w:spacing w:val="100"/>
          <w:sz w:val="36"/>
        </w:rPr>
        <w:t xml:space="preserve"> </w:t>
      </w:r>
      <w:r w:rsidR="008F59AC" w:rsidRPr="00163CF8">
        <w:rPr>
          <w:rFonts w:ascii="Times New Roman" w:hAnsi="Times New Roman"/>
          <w:i w:val="0"/>
          <w:caps/>
          <w:spacing w:val="100"/>
          <w:sz w:val="36"/>
        </w:rPr>
        <w:t>Smlouva o dílO</w:t>
      </w:r>
    </w:p>
    <w:p w:rsidR="00B92ADD" w:rsidRPr="00163CF8" w:rsidRDefault="00B92ADD" w:rsidP="00B92ADD">
      <w:pPr>
        <w:pStyle w:val="Zkladntext"/>
        <w:jc w:val="center"/>
        <w:rPr>
          <w:rFonts w:ascii="Times New Roman" w:hAnsi="Times New Roman"/>
          <w:i w:val="0"/>
          <w:caps/>
          <w:spacing w:val="100"/>
          <w:sz w:val="32"/>
        </w:rPr>
      </w:pPr>
      <w:r w:rsidRPr="00163CF8">
        <w:rPr>
          <w:rFonts w:ascii="Times New Roman" w:hAnsi="Times New Roman"/>
          <w:i w:val="0"/>
          <w:spacing w:val="100"/>
          <w:sz w:val="32"/>
        </w:rPr>
        <w:t>č</w:t>
      </w:r>
      <w:r w:rsidRPr="00163CF8">
        <w:rPr>
          <w:rFonts w:ascii="Times New Roman" w:hAnsi="Times New Roman"/>
          <w:i w:val="0"/>
          <w:caps/>
          <w:spacing w:val="100"/>
          <w:sz w:val="32"/>
        </w:rPr>
        <w:t>.:</w:t>
      </w:r>
      <w:r w:rsidR="00EA6BC7" w:rsidRPr="00163CF8">
        <w:rPr>
          <w:rFonts w:ascii="Times New Roman" w:hAnsi="Times New Roman"/>
          <w:i w:val="0"/>
          <w:caps/>
          <w:spacing w:val="100"/>
          <w:sz w:val="32"/>
        </w:rPr>
        <w:t>T</w:t>
      </w:r>
      <w:r w:rsidRPr="00163CF8">
        <w:rPr>
          <w:rFonts w:ascii="Times New Roman" w:hAnsi="Times New Roman"/>
          <w:i w:val="0"/>
          <w:caps/>
          <w:spacing w:val="100"/>
          <w:sz w:val="32"/>
        </w:rPr>
        <w:t>-xxx-</w:t>
      </w:r>
      <w:r w:rsidR="0060132B">
        <w:rPr>
          <w:rFonts w:ascii="Times New Roman" w:hAnsi="Times New Roman"/>
          <w:i w:val="0"/>
          <w:caps/>
          <w:spacing w:val="100"/>
          <w:sz w:val="32"/>
        </w:rPr>
        <w:t>00/15</w:t>
      </w:r>
    </w:p>
    <w:p w:rsidR="00B92ADD" w:rsidRPr="00163CF8" w:rsidRDefault="00B92ADD" w:rsidP="008F59AC">
      <w:pPr>
        <w:pStyle w:val="Zkladntext"/>
        <w:spacing w:beforeLines="20" w:before="48"/>
        <w:jc w:val="center"/>
        <w:rPr>
          <w:rFonts w:ascii="Times New Roman" w:hAnsi="Times New Roman"/>
          <w:i w:val="0"/>
          <w:caps/>
          <w:spacing w:val="100"/>
          <w:szCs w:val="24"/>
        </w:rPr>
      </w:pPr>
    </w:p>
    <w:p w:rsidR="00AE2642" w:rsidRPr="00163CF8" w:rsidRDefault="00AE2642">
      <w:pPr>
        <w:pStyle w:val="Zkladntext"/>
        <w:spacing w:beforeLines="20" w:before="48"/>
        <w:jc w:val="center"/>
        <w:rPr>
          <w:rFonts w:ascii="Times New Roman" w:hAnsi="Times New Roman"/>
        </w:rPr>
      </w:pPr>
      <w:r w:rsidRPr="00163CF8">
        <w:rPr>
          <w:rFonts w:ascii="Times New Roman" w:hAnsi="Times New Roman"/>
        </w:rPr>
        <w:t>uzavřená podle</w:t>
      </w:r>
      <w:r w:rsidR="00E55CE9" w:rsidRPr="00163CF8">
        <w:rPr>
          <w:rFonts w:ascii="Times New Roman" w:hAnsi="Times New Roman"/>
        </w:rPr>
        <w:t xml:space="preserve"> § 2586 a násl. zák.č.89/2012 Sb., občanský zákoník</w:t>
      </w:r>
      <w:r w:rsidRPr="00163CF8">
        <w:rPr>
          <w:rFonts w:ascii="Times New Roman" w:hAnsi="Times New Roman"/>
        </w:rPr>
        <w:t xml:space="preserve"> </w:t>
      </w:r>
    </w:p>
    <w:p w:rsidR="00DC26F4" w:rsidRPr="00163CF8"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163CF8" w:rsidTr="00403490">
        <w:trPr>
          <w:trHeight w:val="317"/>
          <w:jc w:val="center"/>
        </w:trPr>
        <w:tc>
          <w:tcPr>
            <w:tcW w:w="3614" w:type="dxa"/>
            <w:shd w:val="clear" w:color="00FFFF" w:fill="auto"/>
          </w:tcPr>
          <w:p w:rsidR="0077767A" w:rsidRPr="00163CF8" w:rsidRDefault="00AE2642">
            <w:pPr>
              <w:spacing w:beforeLines="20" w:before="48"/>
              <w:rPr>
                <w:b/>
                <w:sz w:val="24"/>
              </w:rPr>
            </w:pPr>
            <w:r w:rsidRPr="00163CF8">
              <w:rPr>
                <w:b/>
                <w:sz w:val="24"/>
              </w:rPr>
              <w:t xml:space="preserve">OBJEDNATEL:        </w:t>
            </w:r>
          </w:p>
          <w:p w:rsidR="00AE2642" w:rsidRPr="00163CF8" w:rsidRDefault="0077767A" w:rsidP="0077767A">
            <w:pPr>
              <w:rPr>
                <w:b/>
                <w:sz w:val="24"/>
              </w:rPr>
            </w:pPr>
            <w:r w:rsidRPr="00163CF8">
              <w:rPr>
                <w:i/>
                <w:sz w:val="24"/>
              </w:rPr>
              <w:t>Zapsaný v obchodním rejstříku u:</w:t>
            </w:r>
          </w:p>
        </w:tc>
        <w:tc>
          <w:tcPr>
            <w:tcW w:w="6164" w:type="dxa"/>
            <w:shd w:val="clear" w:color="00FFFF" w:fill="auto"/>
          </w:tcPr>
          <w:p w:rsidR="00AE2642" w:rsidRPr="00163CF8" w:rsidRDefault="005963A8">
            <w:pPr>
              <w:pStyle w:val="Nadpis3"/>
              <w:spacing w:beforeLines="20" w:before="48"/>
              <w:rPr>
                <w:rFonts w:ascii="Times New Roman" w:hAnsi="Times New Roman"/>
              </w:rPr>
            </w:pPr>
            <w:r w:rsidRPr="00163CF8">
              <w:rPr>
                <w:rFonts w:ascii="Times New Roman" w:hAnsi="Times New Roman"/>
              </w:rPr>
              <w:t>Armádní Servisní, příspěvková organizace</w:t>
            </w:r>
          </w:p>
          <w:p w:rsidR="0077767A" w:rsidRPr="00163CF8" w:rsidRDefault="0077767A" w:rsidP="0077767A">
            <w:r w:rsidRPr="00163CF8">
              <w:rPr>
                <w:sz w:val="24"/>
              </w:rPr>
              <w:t>Městského soudu v Praze, oddíl Pr., vložka č. 1342</w:t>
            </w:r>
          </w:p>
        </w:tc>
      </w:tr>
      <w:tr w:rsidR="00AE2642" w:rsidRPr="00163CF8" w:rsidTr="00403490">
        <w:trPr>
          <w:trHeight w:val="280"/>
          <w:jc w:val="center"/>
        </w:trPr>
        <w:tc>
          <w:tcPr>
            <w:tcW w:w="3614" w:type="dxa"/>
          </w:tcPr>
          <w:p w:rsidR="00AE2642" w:rsidRPr="00163CF8" w:rsidRDefault="00731325" w:rsidP="00CE1C55">
            <w:pPr>
              <w:spacing w:beforeLines="20" w:before="48"/>
              <w:rPr>
                <w:i/>
                <w:sz w:val="24"/>
              </w:rPr>
            </w:pPr>
            <w:r w:rsidRPr="00163CF8">
              <w:rPr>
                <w:i/>
                <w:sz w:val="24"/>
              </w:rPr>
              <w:t>Jejímž jménem</w:t>
            </w:r>
            <w:r w:rsidR="00CE1C55" w:rsidRPr="00163CF8">
              <w:rPr>
                <w:i/>
                <w:sz w:val="24"/>
              </w:rPr>
              <w:t xml:space="preserve"> jedná</w:t>
            </w:r>
            <w:r w:rsidR="00AE2642" w:rsidRPr="00163CF8">
              <w:rPr>
                <w:i/>
                <w:sz w:val="24"/>
              </w:rPr>
              <w:t>:</w:t>
            </w:r>
          </w:p>
        </w:tc>
        <w:tc>
          <w:tcPr>
            <w:tcW w:w="6164" w:type="dxa"/>
          </w:tcPr>
          <w:p w:rsidR="00AE2642" w:rsidRPr="00163CF8" w:rsidRDefault="005963A8" w:rsidP="0033551E">
            <w:pPr>
              <w:spacing w:beforeLines="20" w:before="48"/>
              <w:rPr>
                <w:sz w:val="24"/>
              </w:rPr>
            </w:pPr>
            <w:r w:rsidRPr="00163CF8">
              <w:rPr>
                <w:sz w:val="24"/>
              </w:rPr>
              <w:t xml:space="preserve">Ing. </w:t>
            </w:r>
            <w:r w:rsidR="00706ECE">
              <w:rPr>
                <w:sz w:val="24"/>
              </w:rPr>
              <w:t>Martin Lehký</w:t>
            </w:r>
            <w:r w:rsidR="000C2345">
              <w:rPr>
                <w:sz w:val="24"/>
              </w:rPr>
              <w:t xml:space="preserve"> – </w:t>
            </w:r>
            <w:r w:rsidR="0033551E">
              <w:rPr>
                <w:sz w:val="24"/>
              </w:rPr>
              <w:t>ředitel</w:t>
            </w:r>
            <w:bookmarkStart w:id="0" w:name="_GoBack"/>
            <w:bookmarkEnd w:id="0"/>
          </w:p>
        </w:tc>
      </w:tr>
      <w:tr w:rsidR="00AE2642" w:rsidRPr="00163CF8" w:rsidTr="00403490">
        <w:trPr>
          <w:trHeight w:val="369"/>
          <w:jc w:val="center"/>
        </w:trPr>
        <w:tc>
          <w:tcPr>
            <w:tcW w:w="3614" w:type="dxa"/>
          </w:tcPr>
          <w:p w:rsidR="00AE2642" w:rsidRPr="00163CF8" w:rsidRDefault="00AE2642">
            <w:pPr>
              <w:spacing w:beforeLines="20" w:before="48"/>
              <w:rPr>
                <w:i/>
                <w:sz w:val="24"/>
              </w:rPr>
            </w:pPr>
            <w:r w:rsidRPr="00163CF8">
              <w:rPr>
                <w:i/>
                <w:sz w:val="24"/>
              </w:rPr>
              <w:t>Sídlo:</w:t>
            </w:r>
          </w:p>
        </w:tc>
        <w:tc>
          <w:tcPr>
            <w:tcW w:w="6164" w:type="dxa"/>
          </w:tcPr>
          <w:p w:rsidR="00AE2642" w:rsidRPr="00163CF8" w:rsidRDefault="005963A8">
            <w:pPr>
              <w:spacing w:beforeLines="20" w:before="48"/>
              <w:rPr>
                <w:sz w:val="24"/>
              </w:rPr>
            </w:pPr>
            <w:r w:rsidRPr="00163CF8">
              <w:rPr>
                <w:sz w:val="24"/>
              </w:rPr>
              <w:t xml:space="preserve">Podbabská 1589/1, </w:t>
            </w:r>
            <w:r w:rsidR="00753CAB" w:rsidRPr="00163CF8">
              <w:rPr>
                <w:sz w:val="24"/>
              </w:rPr>
              <w:t xml:space="preserve">160 00 </w:t>
            </w:r>
            <w:r w:rsidRPr="00163CF8">
              <w:rPr>
                <w:sz w:val="24"/>
              </w:rPr>
              <w:t>Praha 6</w:t>
            </w:r>
          </w:p>
        </w:tc>
      </w:tr>
      <w:tr w:rsidR="00AE2642" w:rsidRPr="00163CF8" w:rsidTr="00403490">
        <w:trPr>
          <w:trHeight w:val="482"/>
          <w:jc w:val="center"/>
        </w:trPr>
        <w:tc>
          <w:tcPr>
            <w:tcW w:w="3614" w:type="dxa"/>
            <w:tcBorders>
              <w:bottom w:val="nil"/>
            </w:tcBorders>
          </w:tcPr>
          <w:p w:rsidR="00AE2642" w:rsidRPr="00163CF8" w:rsidRDefault="00036744">
            <w:pPr>
              <w:spacing w:beforeLines="20" w:before="48"/>
              <w:rPr>
                <w:i/>
                <w:sz w:val="24"/>
              </w:rPr>
            </w:pPr>
            <w:r w:rsidRPr="00163CF8">
              <w:rPr>
                <w:i/>
                <w:sz w:val="24"/>
              </w:rPr>
              <w:t>IČ:</w:t>
            </w:r>
          </w:p>
          <w:p w:rsidR="00AE2642" w:rsidRPr="00163CF8" w:rsidRDefault="00AE2642">
            <w:pPr>
              <w:spacing w:beforeLines="20" w:before="48"/>
              <w:rPr>
                <w:i/>
                <w:sz w:val="24"/>
              </w:rPr>
            </w:pPr>
            <w:r w:rsidRPr="00163CF8">
              <w:rPr>
                <w:i/>
                <w:sz w:val="24"/>
              </w:rPr>
              <w:t>DIČ</w:t>
            </w:r>
            <w:r w:rsidR="00036744" w:rsidRPr="00163CF8">
              <w:rPr>
                <w:i/>
                <w:sz w:val="24"/>
              </w:rPr>
              <w:t>:</w:t>
            </w:r>
          </w:p>
        </w:tc>
        <w:tc>
          <w:tcPr>
            <w:tcW w:w="6164" w:type="dxa"/>
            <w:tcBorders>
              <w:bottom w:val="nil"/>
            </w:tcBorders>
          </w:tcPr>
          <w:p w:rsidR="00AE2642" w:rsidRPr="00163CF8" w:rsidRDefault="00AE2642">
            <w:pPr>
              <w:spacing w:beforeLines="20" w:before="48"/>
              <w:rPr>
                <w:sz w:val="24"/>
              </w:rPr>
            </w:pPr>
            <w:r w:rsidRPr="00163CF8">
              <w:rPr>
                <w:sz w:val="24"/>
              </w:rPr>
              <w:t>60460580</w:t>
            </w:r>
          </w:p>
          <w:p w:rsidR="00AE2642" w:rsidRPr="00163CF8" w:rsidRDefault="00AE2642">
            <w:pPr>
              <w:spacing w:beforeLines="20" w:before="48"/>
              <w:rPr>
                <w:sz w:val="24"/>
              </w:rPr>
            </w:pPr>
            <w:r w:rsidRPr="00163CF8">
              <w:rPr>
                <w:sz w:val="24"/>
              </w:rPr>
              <w:t xml:space="preserve">CZ60460580 </w:t>
            </w:r>
          </w:p>
        </w:tc>
      </w:tr>
      <w:tr w:rsidR="00AE2642" w:rsidRPr="00163CF8" w:rsidTr="00403490">
        <w:trPr>
          <w:cantSplit/>
          <w:trHeight w:val="480"/>
          <w:jc w:val="center"/>
        </w:trPr>
        <w:tc>
          <w:tcPr>
            <w:tcW w:w="3614" w:type="dxa"/>
            <w:tcBorders>
              <w:bottom w:val="nil"/>
            </w:tcBorders>
          </w:tcPr>
          <w:p w:rsidR="00AE2642" w:rsidRPr="00163CF8" w:rsidRDefault="00AE2642">
            <w:pPr>
              <w:spacing w:beforeLines="20" w:before="48"/>
              <w:rPr>
                <w:i/>
                <w:sz w:val="24"/>
              </w:rPr>
            </w:pPr>
            <w:r w:rsidRPr="00163CF8">
              <w:rPr>
                <w:i/>
                <w:sz w:val="24"/>
              </w:rPr>
              <w:t>Tel</w:t>
            </w:r>
            <w:r w:rsidR="007D4A64" w:rsidRPr="00163CF8">
              <w:rPr>
                <w:i/>
                <w:sz w:val="24"/>
              </w:rPr>
              <w:t>.</w:t>
            </w:r>
            <w:r w:rsidRPr="00163CF8">
              <w:rPr>
                <w:i/>
                <w:sz w:val="24"/>
              </w:rPr>
              <w:t xml:space="preserve">: </w:t>
            </w:r>
          </w:p>
          <w:p w:rsidR="00AE2642" w:rsidRPr="00163CF8" w:rsidRDefault="00AE2642">
            <w:pPr>
              <w:spacing w:beforeLines="20" w:before="48"/>
              <w:rPr>
                <w:i/>
                <w:sz w:val="24"/>
              </w:rPr>
            </w:pPr>
            <w:r w:rsidRPr="00163CF8">
              <w:rPr>
                <w:i/>
                <w:sz w:val="24"/>
              </w:rPr>
              <w:t>Fax:</w:t>
            </w:r>
          </w:p>
        </w:tc>
        <w:tc>
          <w:tcPr>
            <w:tcW w:w="6164" w:type="dxa"/>
            <w:tcBorders>
              <w:bottom w:val="nil"/>
            </w:tcBorders>
          </w:tcPr>
          <w:p w:rsidR="00AE2642" w:rsidRPr="00163CF8" w:rsidRDefault="00AE2642">
            <w:pPr>
              <w:spacing w:beforeLines="20" w:before="48"/>
              <w:rPr>
                <w:sz w:val="24"/>
              </w:rPr>
            </w:pPr>
            <w:r w:rsidRPr="00163CF8">
              <w:rPr>
                <w:sz w:val="24"/>
              </w:rPr>
              <w:t>973 2</w:t>
            </w:r>
            <w:r w:rsidR="005963A8" w:rsidRPr="00163CF8">
              <w:rPr>
                <w:sz w:val="24"/>
              </w:rPr>
              <w:t>04</w:t>
            </w:r>
            <w:r w:rsidRPr="00163CF8">
              <w:rPr>
                <w:sz w:val="24"/>
              </w:rPr>
              <w:t xml:space="preserve"> </w:t>
            </w:r>
            <w:r w:rsidR="005963A8" w:rsidRPr="00163CF8">
              <w:rPr>
                <w:sz w:val="24"/>
              </w:rPr>
              <w:t>090</w:t>
            </w:r>
          </w:p>
          <w:p w:rsidR="00AE2642" w:rsidRPr="00163CF8" w:rsidRDefault="005963A8">
            <w:pPr>
              <w:spacing w:beforeLines="20" w:before="48"/>
              <w:rPr>
                <w:sz w:val="24"/>
              </w:rPr>
            </w:pPr>
            <w:r w:rsidRPr="00163CF8">
              <w:rPr>
                <w:sz w:val="24"/>
              </w:rPr>
              <w:t>973 204 092</w:t>
            </w:r>
          </w:p>
        </w:tc>
      </w:tr>
      <w:tr w:rsidR="00AE2642" w:rsidRPr="00163CF8" w:rsidTr="00403490">
        <w:trPr>
          <w:trHeight w:val="357"/>
          <w:jc w:val="center"/>
        </w:trPr>
        <w:tc>
          <w:tcPr>
            <w:tcW w:w="3614" w:type="dxa"/>
          </w:tcPr>
          <w:p w:rsidR="00753CAB" w:rsidRPr="00163CF8" w:rsidRDefault="00753CAB">
            <w:pPr>
              <w:spacing w:beforeLines="20" w:before="48"/>
              <w:rPr>
                <w:i/>
                <w:sz w:val="24"/>
              </w:rPr>
            </w:pPr>
            <w:r w:rsidRPr="00163CF8">
              <w:rPr>
                <w:i/>
                <w:sz w:val="24"/>
              </w:rPr>
              <w:t>ID datové schránky:</w:t>
            </w:r>
          </w:p>
          <w:p w:rsidR="00AE2642" w:rsidRPr="00163CF8" w:rsidRDefault="00AE2642">
            <w:pPr>
              <w:spacing w:beforeLines="20" w:before="48"/>
              <w:rPr>
                <w:i/>
                <w:sz w:val="24"/>
              </w:rPr>
            </w:pPr>
            <w:r w:rsidRPr="00163CF8">
              <w:rPr>
                <w:i/>
                <w:sz w:val="24"/>
              </w:rPr>
              <w:t>Odpovědní zástupci pro jednání:</w:t>
            </w:r>
          </w:p>
        </w:tc>
        <w:tc>
          <w:tcPr>
            <w:tcW w:w="6164" w:type="dxa"/>
          </w:tcPr>
          <w:p w:rsidR="00AE2642" w:rsidRPr="00163CF8" w:rsidRDefault="00753CAB">
            <w:pPr>
              <w:spacing w:beforeLines="20" w:before="48"/>
              <w:rPr>
                <w:sz w:val="24"/>
                <w:szCs w:val="24"/>
              </w:rPr>
            </w:pPr>
            <w:r w:rsidRPr="00163CF8">
              <w:rPr>
                <w:sz w:val="24"/>
                <w:szCs w:val="24"/>
              </w:rPr>
              <w:t>dugmkm6</w:t>
            </w:r>
          </w:p>
        </w:tc>
      </w:tr>
      <w:tr w:rsidR="00AE2642" w:rsidRPr="00163CF8" w:rsidTr="00403490">
        <w:trPr>
          <w:trHeight w:val="294"/>
          <w:jc w:val="center"/>
        </w:trPr>
        <w:tc>
          <w:tcPr>
            <w:tcW w:w="3614" w:type="dxa"/>
          </w:tcPr>
          <w:p w:rsidR="00AE2642" w:rsidRPr="00163CF8" w:rsidRDefault="00AE2642" w:rsidP="00773F23">
            <w:pPr>
              <w:rPr>
                <w:i/>
                <w:sz w:val="24"/>
              </w:rPr>
            </w:pPr>
            <w:r w:rsidRPr="00163CF8">
              <w:rPr>
                <w:i/>
                <w:sz w:val="24"/>
              </w:rPr>
              <w:t>- jednat ve věcech smluvních:</w:t>
            </w:r>
          </w:p>
        </w:tc>
        <w:tc>
          <w:tcPr>
            <w:tcW w:w="6164" w:type="dxa"/>
          </w:tcPr>
          <w:p w:rsidR="00AE2642" w:rsidRPr="00163CF8" w:rsidRDefault="006C3662" w:rsidP="00773F23">
            <w:pPr>
              <w:rPr>
                <w:sz w:val="24"/>
              </w:rPr>
            </w:pPr>
            <w:r w:rsidRPr="00163CF8">
              <w:rPr>
                <w:sz w:val="24"/>
              </w:rPr>
              <w:t xml:space="preserve">Ing. </w:t>
            </w:r>
            <w:r>
              <w:rPr>
                <w:sz w:val="24"/>
              </w:rPr>
              <w:t>Martin Lehký</w:t>
            </w:r>
            <w:r w:rsidRPr="00163CF8">
              <w:rPr>
                <w:sz w:val="24"/>
              </w:rPr>
              <w:t>,</w:t>
            </w:r>
            <w:r>
              <w:rPr>
                <w:sz w:val="24"/>
              </w:rPr>
              <w:t xml:space="preserve"> </w:t>
            </w:r>
            <w:r w:rsidR="000C2345">
              <w:rPr>
                <w:sz w:val="24"/>
              </w:rPr>
              <w:t>pověřen řízením organizace</w:t>
            </w:r>
          </w:p>
        </w:tc>
      </w:tr>
      <w:tr w:rsidR="00AE2642" w:rsidRPr="00163CF8" w:rsidTr="00403490">
        <w:trPr>
          <w:trHeight w:val="480"/>
          <w:jc w:val="center"/>
        </w:trPr>
        <w:tc>
          <w:tcPr>
            <w:tcW w:w="3614" w:type="dxa"/>
          </w:tcPr>
          <w:p w:rsidR="00AE2642" w:rsidRPr="00163CF8" w:rsidRDefault="00AE2642" w:rsidP="00773F23">
            <w:pPr>
              <w:rPr>
                <w:i/>
                <w:sz w:val="24"/>
              </w:rPr>
            </w:pPr>
            <w:r w:rsidRPr="00163CF8">
              <w:rPr>
                <w:i/>
                <w:sz w:val="24"/>
              </w:rPr>
              <w:t>- jednat ve věcech technických:</w:t>
            </w:r>
          </w:p>
          <w:p w:rsidR="00EA6BC7" w:rsidRPr="00163CF8" w:rsidRDefault="00EA6BC7" w:rsidP="00773F23">
            <w:pPr>
              <w:rPr>
                <w:i/>
                <w:sz w:val="24"/>
              </w:rPr>
            </w:pPr>
            <w:r w:rsidRPr="00163CF8">
              <w:rPr>
                <w:i/>
                <w:sz w:val="24"/>
              </w:rPr>
              <w:t>(dále jen „objednatel“)</w:t>
            </w:r>
          </w:p>
        </w:tc>
        <w:tc>
          <w:tcPr>
            <w:tcW w:w="6164" w:type="dxa"/>
          </w:tcPr>
          <w:p w:rsidR="00AE2642" w:rsidRDefault="000D0F05" w:rsidP="00706ECE">
            <w:pPr>
              <w:rPr>
                <w:sz w:val="24"/>
              </w:rPr>
            </w:pPr>
            <w:r w:rsidRPr="00163CF8">
              <w:rPr>
                <w:sz w:val="24"/>
              </w:rPr>
              <w:t xml:space="preserve">Ing. </w:t>
            </w:r>
            <w:r w:rsidR="00706ECE">
              <w:rPr>
                <w:sz w:val="24"/>
              </w:rPr>
              <w:t>Karel Zajíček</w:t>
            </w:r>
            <w:r w:rsidR="00731325" w:rsidRPr="00163CF8">
              <w:rPr>
                <w:sz w:val="24"/>
              </w:rPr>
              <w:t xml:space="preserve">, tel.: </w:t>
            </w:r>
            <w:r w:rsidR="006C3662" w:rsidRPr="006C3662">
              <w:rPr>
                <w:sz w:val="24"/>
              </w:rPr>
              <w:t>724 839</w:t>
            </w:r>
            <w:r w:rsidR="003728C3">
              <w:rPr>
                <w:sz w:val="24"/>
              </w:rPr>
              <w:t> </w:t>
            </w:r>
            <w:r w:rsidR="006C3662" w:rsidRPr="006C3662">
              <w:rPr>
                <w:sz w:val="24"/>
              </w:rPr>
              <w:t>881</w:t>
            </w:r>
          </w:p>
          <w:p w:rsidR="003728C3" w:rsidRPr="00163CF8" w:rsidRDefault="003728C3" w:rsidP="00706ECE">
            <w:pPr>
              <w:rPr>
                <w:sz w:val="24"/>
              </w:rPr>
            </w:pPr>
            <w:r>
              <w:rPr>
                <w:sz w:val="24"/>
              </w:rPr>
              <w:t>Ing. Dušan Bako, tel: 606 729 079</w:t>
            </w:r>
          </w:p>
        </w:tc>
      </w:tr>
      <w:tr w:rsidR="00403490" w:rsidRPr="00163CF8" w:rsidTr="00403490">
        <w:trPr>
          <w:trHeight w:val="284"/>
          <w:jc w:val="center"/>
        </w:trPr>
        <w:tc>
          <w:tcPr>
            <w:tcW w:w="3614" w:type="dxa"/>
            <w:shd w:val="clear" w:color="00FFFF" w:fill="auto"/>
          </w:tcPr>
          <w:p w:rsidR="00403490" w:rsidRPr="00163CF8" w:rsidRDefault="00403490" w:rsidP="00306661">
            <w:pPr>
              <w:spacing w:before="120" w:after="120"/>
              <w:rPr>
                <w:b/>
                <w:sz w:val="24"/>
              </w:rPr>
            </w:pPr>
            <w:r w:rsidRPr="00163CF8">
              <w:rPr>
                <w:b/>
                <w:sz w:val="24"/>
              </w:rPr>
              <w:t>ZHOTOVITEL:</w:t>
            </w:r>
            <w:r w:rsidR="00EA6BC7" w:rsidRPr="00163CF8">
              <w:rPr>
                <w:b/>
                <w:sz w:val="24"/>
              </w:rPr>
              <w:t xml:space="preserve">                              </w:t>
            </w:r>
            <w:r w:rsidR="00EA6BC7" w:rsidRPr="00163CF8">
              <w:rPr>
                <w:bCs/>
                <w:i/>
                <w:sz w:val="24"/>
              </w:rPr>
              <w:t>Zapsaný v obchodním rejstříku u:</w:t>
            </w:r>
          </w:p>
        </w:tc>
        <w:tc>
          <w:tcPr>
            <w:tcW w:w="6164" w:type="dxa"/>
            <w:shd w:val="clear" w:color="00FFFF" w:fill="auto"/>
          </w:tcPr>
          <w:p w:rsidR="00403490" w:rsidRPr="00163CF8" w:rsidRDefault="00403490" w:rsidP="00306661">
            <w:pPr>
              <w:spacing w:before="120"/>
              <w:rPr>
                <w:bCs/>
                <w:sz w:val="24"/>
                <w:highlight w:val="yellow"/>
              </w:rPr>
            </w:pPr>
            <w:r w:rsidRPr="00163CF8">
              <w:rPr>
                <w:bCs/>
                <w:sz w:val="24"/>
                <w:highlight w:val="yellow"/>
              </w:rPr>
              <w:t>…………………………………………………………………</w:t>
            </w:r>
            <w:r w:rsidR="00EA6BC7" w:rsidRPr="00163CF8">
              <w:rPr>
                <w:bCs/>
                <w:sz w:val="24"/>
                <w:highlight w:val="yellow"/>
              </w:rPr>
              <w:t>…………………………………………………………………</w:t>
            </w:r>
          </w:p>
        </w:tc>
      </w:tr>
      <w:tr w:rsidR="00403490" w:rsidRPr="00163CF8" w:rsidTr="00403490">
        <w:trPr>
          <w:trHeight w:val="267"/>
          <w:jc w:val="center"/>
        </w:trPr>
        <w:tc>
          <w:tcPr>
            <w:tcW w:w="3614" w:type="dxa"/>
          </w:tcPr>
          <w:p w:rsidR="00403490" w:rsidRPr="00163CF8" w:rsidRDefault="00403490" w:rsidP="00306661">
            <w:pPr>
              <w:rPr>
                <w:i/>
                <w:sz w:val="24"/>
              </w:rPr>
            </w:pPr>
            <w:r w:rsidRPr="00163CF8">
              <w:rPr>
                <w:i/>
                <w:sz w:val="24"/>
              </w:rPr>
              <w:t>Zastoupený:</w:t>
            </w:r>
          </w:p>
        </w:tc>
        <w:tc>
          <w:tcPr>
            <w:tcW w:w="6164" w:type="dxa"/>
          </w:tcPr>
          <w:p w:rsidR="00403490" w:rsidRPr="00163CF8" w:rsidRDefault="00403490" w:rsidP="00306661">
            <w:pPr>
              <w:rPr>
                <w:sz w:val="24"/>
                <w:szCs w:val="24"/>
                <w:highlight w:val="yellow"/>
              </w:rPr>
            </w:pPr>
            <w:r w:rsidRPr="00163CF8">
              <w:rPr>
                <w:sz w:val="24"/>
                <w:szCs w:val="24"/>
                <w:highlight w:val="yellow"/>
              </w:rPr>
              <w:t>…………………………………………………………………</w:t>
            </w:r>
          </w:p>
        </w:tc>
      </w:tr>
      <w:tr w:rsidR="00403490" w:rsidRPr="00163CF8" w:rsidTr="00403490">
        <w:trPr>
          <w:trHeight w:val="207"/>
          <w:jc w:val="center"/>
        </w:trPr>
        <w:tc>
          <w:tcPr>
            <w:tcW w:w="3614" w:type="dxa"/>
            <w:tcBorders>
              <w:bottom w:val="nil"/>
            </w:tcBorders>
          </w:tcPr>
          <w:p w:rsidR="00403490" w:rsidRPr="00163CF8" w:rsidRDefault="00403490" w:rsidP="00306661">
            <w:pPr>
              <w:rPr>
                <w:i/>
                <w:sz w:val="24"/>
              </w:rPr>
            </w:pPr>
            <w:r w:rsidRPr="00163CF8">
              <w:rPr>
                <w:i/>
                <w:sz w:val="24"/>
              </w:rPr>
              <w:t>Sídlo:</w:t>
            </w:r>
          </w:p>
        </w:tc>
        <w:tc>
          <w:tcPr>
            <w:tcW w:w="6164" w:type="dxa"/>
            <w:tcBorders>
              <w:bottom w:val="nil"/>
            </w:tcBorders>
          </w:tcPr>
          <w:p w:rsidR="00403490" w:rsidRPr="00163CF8" w:rsidRDefault="00403490" w:rsidP="00306661">
            <w:pPr>
              <w:pStyle w:val="Nadpis3"/>
              <w:spacing w:before="0"/>
              <w:rPr>
                <w:rFonts w:ascii="Times New Roman" w:hAnsi="Times New Roman"/>
                <w:highlight w:val="yellow"/>
              </w:rPr>
            </w:pPr>
            <w:r w:rsidRPr="00163CF8">
              <w:rPr>
                <w:rFonts w:ascii="Times New Roman" w:hAnsi="Times New Roman"/>
                <w:highlight w:val="yellow"/>
              </w:rPr>
              <w:t>…………………………………………………………………</w:t>
            </w:r>
          </w:p>
        </w:tc>
      </w:tr>
      <w:tr w:rsidR="00403490" w:rsidRPr="00163CF8" w:rsidTr="00403490">
        <w:trPr>
          <w:trHeight w:val="20"/>
          <w:jc w:val="center"/>
        </w:trPr>
        <w:tc>
          <w:tcPr>
            <w:tcW w:w="3614" w:type="dxa"/>
          </w:tcPr>
          <w:p w:rsidR="00403490" w:rsidRPr="00163CF8" w:rsidRDefault="00403490" w:rsidP="00306661">
            <w:pPr>
              <w:rPr>
                <w:i/>
                <w:sz w:val="24"/>
              </w:rPr>
            </w:pPr>
            <w:r w:rsidRPr="00163CF8">
              <w:rPr>
                <w:i/>
                <w:sz w:val="24"/>
              </w:rPr>
              <w:t>IČ, DIČ:</w:t>
            </w:r>
          </w:p>
        </w:tc>
        <w:tc>
          <w:tcPr>
            <w:tcW w:w="6164" w:type="dxa"/>
          </w:tcPr>
          <w:p w:rsidR="00403490" w:rsidRPr="00163CF8" w:rsidRDefault="00403490" w:rsidP="00306661">
            <w:pPr>
              <w:rPr>
                <w:sz w:val="24"/>
                <w:szCs w:val="24"/>
                <w:highlight w:val="yellow"/>
              </w:rPr>
            </w:pPr>
            <w:r w:rsidRPr="00163CF8">
              <w:rPr>
                <w:sz w:val="24"/>
                <w:szCs w:val="24"/>
                <w:highlight w:val="yellow"/>
              </w:rPr>
              <w:t>…………………………………………………………………</w:t>
            </w:r>
          </w:p>
        </w:tc>
      </w:tr>
      <w:tr w:rsidR="00403490" w:rsidRPr="00163CF8" w:rsidTr="00403490">
        <w:trPr>
          <w:trHeight w:val="20"/>
          <w:jc w:val="center"/>
        </w:trPr>
        <w:tc>
          <w:tcPr>
            <w:tcW w:w="3614" w:type="dxa"/>
          </w:tcPr>
          <w:p w:rsidR="00403490" w:rsidRPr="00163CF8" w:rsidRDefault="00403490" w:rsidP="00306661">
            <w:pPr>
              <w:rPr>
                <w:i/>
                <w:sz w:val="24"/>
              </w:rPr>
            </w:pPr>
            <w:r w:rsidRPr="00163CF8">
              <w:rPr>
                <w:i/>
                <w:sz w:val="24"/>
              </w:rPr>
              <w:t>Bankovní spojení:</w:t>
            </w:r>
          </w:p>
          <w:p w:rsidR="00403490" w:rsidRPr="00163CF8" w:rsidRDefault="00403490" w:rsidP="00306661">
            <w:pPr>
              <w:rPr>
                <w:i/>
                <w:sz w:val="24"/>
              </w:rPr>
            </w:pPr>
            <w:r w:rsidRPr="00163CF8">
              <w:rPr>
                <w:i/>
                <w:sz w:val="24"/>
              </w:rPr>
              <w:t>Číslo účtu:</w:t>
            </w:r>
          </w:p>
          <w:p w:rsidR="00403490" w:rsidRPr="00163CF8" w:rsidRDefault="00403490" w:rsidP="00306661">
            <w:pPr>
              <w:rPr>
                <w:i/>
                <w:sz w:val="24"/>
              </w:rPr>
            </w:pPr>
            <w:r w:rsidRPr="00163CF8">
              <w:rPr>
                <w:i/>
                <w:sz w:val="24"/>
              </w:rPr>
              <w:t>ID datové schránky:</w:t>
            </w:r>
          </w:p>
          <w:p w:rsidR="00EA6BC7" w:rsidRPr="00163CF8" w:rsidRDefault="00EA6BC7" w:rsidP="00306661">
            <w:pPr>
              <w:rPr>
                <w:i/>
                <w:sz w:val="24"/>
              </w:rPr>
            </w:pPr>
            <w:r w:rsidRPr="00163CF8">
              <w:rPr>
                <w:i/>
                <w:sz w:val="24"/>
              </w:rPr>
              <w:t>Odpovědní zástupci pro jednání:</w:t>
            </w:r>
          </w:p>
          <w:p w:rsidR="00EA6BC7" w:rsidRPr="00163CF8" w:rsidRDefault="00EA6BC7" w:rsidP="00EA6BC7">
            <w:pPr>
              <w:rPr>
                <w:i/>
                <w:sz w:val="24"/>
              </w:rPr>
            </w:pPr>
            <w:r w:rsidRPr="00163CF8">
              <w:rPr>
                <w:i/>
                <w:sz w:val="24"/>
              </w:rPr>
              <w:t>- jednat ve věcech smluvních:</w:t>
            </w:r>
          </w:p>
          <w:p w:rsidR="00EA6BC7" w:rsidRPr="00163CF8" w:rsidRDefault="00EA6BC7" w:rsidP="00EA6BC7">
            <w:pPr>
              <w:rPr>
                <w:i/>
                <w:sz w:val="24"/>
              </w:rPr>
            </w:pPr>
            <w:r w:rsidRPr="00163CF8">
              <w:rPr>
                <w:i/>
                <w:sz w:val="24"/>
              </w:rPr>
              <w:t>- jednat ve věcech technických:</w:t>
            </w:r>
          </w:p>
        </w:tc>
        <w:tc>
          <w:tcPr>
            <w:tcW w:w="6164" w:type="dxa"/>
          </w:tcPr>
          <w:p w:rsidR="00403490" w:rsidRPr="00163CF8" w:rsidRDefault="00403490" w:rsidP="00306661">
            <w:pPr>
              <w:rPr>
                <w:sz w:val="24"/>
                <w:highlight w:val="yellow"/>
              </w:rPr>
            </w:pPr>
            <w:r w:rsidRPr="00163CF8">
              <w:rPr>
                <w:sz w:val="24"/>
                <w:highlight w:val="yellow"/>
              </w:rPr>
              <w:t>……………………………..…………………………………..……………………………………………………………………………………………………………………………………</w:t>
            </w:r>
          </w:p>
          <w:p w:rsidR="00EA6BC7" w:rsidRPr="00163CF8" w:rsidRDefault="00EA6BC7" w:rsidP="00306661">
            <w:pPr>
              <w:rPr>
                <w:sz w:val="24"/>
                <w:highlight w:val="yellow"/>
              </w:rPr>
            </w:pPr>
          </w:p>
          <w:p w:rsidR="00EA6BC7" w:rsidRPr="00163CF8" w:rsidRDefault="00EA6BC7" w:rsidP="00306661">
            <w:pPr>
              <w:rPr>
                <w:sz w:val="24"/>
                <w:highlight w:val="yellow"/>
              </w:rPr>
            </w:pPr>
            <w:r w:rsidRPr="00163CF8">
              <w:rPr>
                <w:sz w:val="24"/>
                <w:highlight w:val="yellow"/>
              </w:rPr>
              <w:t>…………………………………………………………………</w:t>
            </w:r>
          </w:p>
          <w:p w:rsidR="00EA6BC7" w:rsidRPr="00163CF8" w:rsidRDefault="00EA6BC7" w:rsidP="00306661">
            <w:pPr>
              <w:rPr>
                <w:sz w:val="24"/>
                <w:highlight w:val="yellow"/>
              </w:rPr>
            </w:pPr>
            <w:r w:rsidRPr="00163CF8">
              <w:rPr>
                <w:sz w:val="24"/>
                <w:highlight w:val="yellow"/>
              </w:rPr>
              <w:t>…………………………………………………………………</w:t>
            </w:r>
          </w:p>
        </w:tc>
      </w:tr>
      <w:tr w:rsidR="00403490" w:rsidRPr="00163CF8" w:rsidTr="00403490">
        <w:trPr>
          <w:trHeight w:val="20"/>
          <w:jc w:val="center"/>
        </w:trPr>
        <w:tc>
          <w:tcPr>
            <w:tcW w:w="3614" w:type="dxa"/>
            <w:tcBorders>
              <w:bottom w:val="nil"/>
            </w:tcBorders>
          </w:tcPr>
          <w:p w:rsidR="00403490" w:rsidRPr="00163CF8" w:rsidRDefault="00403490" w:rsidP="00306661">
            <w:pPr>
              <w:spacing w:after="120"/>
              <w:rPr>
                <w:i/>
                <w:sz w:val="24"/>
              </w:rPr>
            </w:pPr>
            <w:r w:rsidRPr="00163CF8">
              <w:rPr>
                <w:i/>
                <w:sz w:val="24"/>
              </w:rPr>
              <w:t xml:space="preserve">(dále jen „zhotovitel“)  </w:t>
            </w:r>
          </w:p>
        </w:tc>
        <w:tc>
          <w:tcPr>
            <w:tcW w:w="6164" w:type="dxa"/>
            <w:tcBorders>
              <w:bottom w:val="nil"/>
            </w:tcBorders>
          </w:tcPr>
          <w:p w:rsidR="00403490" w:rsidRPr="00163CF8" w:rsidRDefault="00403490">
            <w:pPr>
              <w:spacing w:beforeLines="20" w:before="48"/>
              <w:rPr>
                <w:sz w:val="24"/>
              </w:rPr>
            </w:pPr>
          </w:p>
        </w:tc>
      </w:tr>
    </w:tbl>
    <w:p w:rsidR="00AE2642" w:rsidRPr="00163CF8" w:rsidRDefault="00AE2642">
      <w:pPr>
        <w:spacing w:beforeLines="20" w:before="48"/>
        <w:ind w:left="-284"/>
        <w:jc w:val="both"/>
        <w:rPr>
          <w:b/>
          <w:sz w:val="24"/>
        </w:rPr>
      </w:pPr>
    </w:p>
    <w:p w:rsidR="00AE2642" w:rsidRPr="00163CF8" w:rsidRDefault="00AE2642">
      <w:pPr>
        <w:spacing w:beforeLines="20" w:before="48"/>
        <w:ind w:left="-284"/>
        <w:jc w:val="both"/>
        <w:rPr>
          <w:b/>
          <w:sz w:val="24"/>
        </w:rPr>
      </w:pPr>
      <w:r w:rsidRPr="00163CF8">
        <w:rPr>
          <w:b/>
          <w:sz w:val="24"/>
        </w:rPr>
        <w:t>za takto dohodnutých podmínek:</w:t>
      </w:r>
    </w:p>
    <w:p w:rsidR="0006644B" w:rsidRPr="00163CF8" w:rsidRDefault="0006644B">
      <w:pPr>
        <w:shd w:val="clear" w:color="00FFFF" w:fill="auto"/>
        <w:spacing w:beforeLines="20" w:before="48"/>
        <w:jc w:val="center"/>
        <w:rPr>
          <w:b/>
          <w:sz w:val="24"/>
        </w:rPr>
      </w:pPr>
    </w:p>
    <w:p w:rsidR="00163CF8" w:rsidRDefault="00AE2642" w:rsidP="006C1D70">
      <w:pPr>
        <w:shd w:val="clear" w:color="00FFFF" w:fill="auto"/>
        <w:spacing w:after="120"/>
        <w:jc w:val="center"/>
        <w:rPr>
          <w:b/>
          <w:bCs/>
          <w:sz w:val="24"/>
          <w:u w:val="single"/>
        </w:rPr>
      </w:pPr>
      <w:r w:rsidRPr="00163CF8">
        <w:rPr>
          <w:b/>
          <w:sz w:val="24"/>
          <w:szCs w:val="24"/>
          <w:u w:val="single"/>
        </w:rPr>
        <w:t>I.</w:t>
      </w:r>
      <w:r w:rsidR="00F866AD" w:rsidRPr="00163CF8">
        <w:rPr>
          <w:b/>
          <w:sz w:val="24"/>
          <w:szCs w:val="24"/>
          <w:u w:val="single"/>
        </w:rPr>
        <w:t xml:space="preserve"> </w:t>
      </w:r>
      <w:r w:rsidRPr="00163CF8">
        <w:rPr>
          <w:b/>
          <w:bCs/>
          <w:sz w:val="24"/>
          <w:szCs w:val="24"/>
          <w:u w:val="single"/>
        </w:rPr>
        <w:t>PŘEDMĚT</w:t>
      </w:r>
      <w:r w:rsidR="00053D8D" w:rsidRPr="00163CF8">
        <w:rPr>
          <w:b/>
          <w:bCs/>
          <w:sz w:val="24"/>
          <w:u w:val="single"/>
        </w:rPr>
        <w:t xml:space="preserve"> </w:t>
      </w:r>
      <w:r w:rsidRPr="00163CF8">
        <w:rPr>
          <w:b/>
          <w:bCs/>
          <w:sz w:val="24"/>
          <w:u w:val="single"/>
        </w:rPr>
        <w:t>DÍLA</w:t>
      </w:r>
    </w:p>
    <w:p w:rsidR="00E618B9" w:rsidRPr="00163CF8" w:rsidRDefault="00E618B9" w:rsidP="006C1D70">
      <w:pPr>
        <w:shd w:val="clear" w:color="00FFFF" w:fill="auto"/>
        <w:spacing w:after="120"/>
        <w:jc w:val="center"/>
        <w:rPr>
          <w:b/>
          <w:bCs/>
          <w:sz w:val="24"/>
          <w:u w:val="single"/>
        </w:rPr>
      </w:pPr>
    </w:p>
    <w:p w:rsidR="00163CF8" w:rsidRDefault="00163CF8" w:rsidP="00706ECE">
      <w:pPr>
        <w:jc w:val="center"/>
        <w:rPr>
          <w:b/>
          <w:sz w:val="26"/>
          <w:szCs w:val="26"/>
        </w:rPr>
      </w:pPr>
      <w:r w:rsidRPr="00163CF8">
        <w:rPr>
          <w:b/>
          <w:sz w:val="26"/>
          <w:szCs w:val="26"/>
        </w:rPr>
        <w:t>„</w:t>
      </w:r>
      <w:r w:rsidR="00706ECE" w:rsidRPr="00706ECE">
        <w:rPr>
          <w:b/>
          <w:sz w:val="26"/>
          <w:szCs w:val="26"/>
        </w:rPr>
        <w:t>Rančířov – náhrada centrální kotelny na koks v areálu TO Rančířov plynovými tepelnými zdroji v objektech</w:t>
      </w:r>
      <w:r w:rsidRPr="00163CF8">
        <w:rPr>
          <w:b/>
          <w:sz w:val="26"/>
          <w:szCs w:val="26"/>
        </w:rPr>
        <w:t>“</w:t>
      </w:r>
    </w:p>
    <w:p w:rsidR="00E618B9" w:rsidRPr="00163CF8" w:rsidRDefault="00E618B9" w:rsidP="00706ECE">
      <w:pPr>
        <w:jc w:val="center"/>
        <w:rPr>
          <w:b/>
          <w:sz w:val="26"/>
          <w:szCs w:val="26"/>
        </w:rPr>
      </w:pPr>
    </w:p>
    <w:p w:rsidR="00DA509F" w:rsidRPr="00AC1195" w:rsidRDefault="00DA509F" w:rsidP="00DA509F">
      <w:pPr>
        <w:jc w:val="both"/>
        <w:rPr>
          <w:sz w:val="24"/>
          <w:szCs w:val="24"/>
        </w:rPr>
      </w:pPr>
      <w:r w:rsidRPr="00AC1195">
        <w:rPr>
          <w:sz w:val="24"/>
          <w:szCs w:val="24"/>
        </w:rPr>
        <w:t xml:space="preserve">Předmětem zakázky je vybudování plynovodní přípojky a nových zdrojů tepla v objektech vojenského areálu TO Rančířov na základě zpracované projektové dokumentace včetně všech technických zpráv pod názvem „Rančířov náhrada centrální kotelny na koks v areálu TO Rančířov plynovými tepelnými zdroji v objektech“ (zpracovatel ENERGIS 92 s.r.o., </w:t>
      </w:r>
      <w:r>
        <w:rPr>
          <w:sz w:val="24"/>
          <w:szCs w:val="24"/>
        </w:rPr>
        <w:t>Šimkova </w:t>
      </w:r>
      <w:r w:rsidRPr="00AC1195">
        <w:rPr>
          <w:sz w:val="24"/>
          <w:szCs w:val="24"/>
        </w:rPr>
        <w:t xml:space="preserve">904, 500 03 Hradec Králové, 09/2014, pod číslem zakázky </w:t>
      </w:r>
      <w:r>
        <w:rPr>
          <w:sz w:val="24"/>
          <w:szCs w:val="24"/>
        </w:rPr>
        <w:t>091-14</w:t>
      </w:r>
      <w:r w:rsidRPr="00AC1195">
        <w:rPr>
          <w:sz w:val="24"/>
          <w:szCs w:val="24"/>
        </w:rPr>
        <w:t>)</w:t>
      </w:r>
      <w:r>
        <w:rPr>
          <w:sz w:val="24"/>
          <w:szCs w:val="24"/>
        </w:rPr>
        <w:t>.</w:t>
      </w:r>
    </w:p>
    <w:p w:rsidR="00BC12F5" w:rsidRDefault="00BC12F5" w:rsidP="00BC12F5">
      <w:pPr>
        <w:spacing w:after="120" w:line="288" w:lineRule="auto"/>
        <w:jc w:val="both"/>
        <w:rPr>
          <w:b/>
          <w:sz w:val="24"/>
          <w:szCs w:val="24"/>
          <w:u w:val="single"/>
        </w:rPr>
      </w:pPr>
      <w:r w:rsidRPr="00E43BC5">
        <w:rPr>
          <w:b/>
          <w:sz w:val="24"/>
          <w:szCs w:val="24"/>
          <w:u w:val="single"/>
        </w:rPr>
        <w:lastRenderedPageBreak/>
        <w:t>Rozsah požadovaných prací:</w:t>
      </w:r>
    </w:p>
    <w:p w:rsidR="00443CDD" w:rsidRPr="000E38C3" w:rsidRDefault="00443CDD" w:rsidP="00443CDD">
      <w:pPr>
        <w:numPr>
          <w:ilvl w:val="0"/>
          <w:numId w:val="22"/>
        </w:numPr>
        <w:spacing w:line="288" w:lineRule="auto"/>
        <w:ind w:left="714" w:hanging="357"/>
        <w:jc w:val="both"/>
        <w:rPr>
          <w:sz w:val="24"/>
          <w:szCs w:val="24"/>
        </w:rPr>
      </w:pPr>
      <w:r w:rsidRPr="000E38C3">
        <w:rPr>
          <w:sz w:val="24"/>
          <w:szCs w:val="24"/>
        </w:rPr>
        <w:t>Provést vlastní realizaci díla podle zpracované projektové dokumentace „Rančířov náhrada centrální kotelny na koks v areálu TO Rančířov plynovými te</w:t>
      </w:r>
      <w:r>
        <w:rPr>
          <w:sz w:val="24"/>
          <w:szCs w:val="24"/>
        </w:rPr>
        <w:t>pelnými zdroji v </w:t>
      </w:r>
      <w:r w:rsidRPr="000E38C3">
        <w:rPr>
          <w:sz w:val="24"/>
          <w:szCs w:val="24"/>
        </w:rPr>
        <w:t xml:space="preserve">objektech“, (zpracovatel ENERGIS 92 s.r.o., Šimkova 904, 500 03 Hradec Králové, 09/2014, pod číslem zakázky 091-14), </w:t>
      </w:r>
      <w:r w:rsidRPr="004C3CF0">
        <w:rPr>
          <w:sz w:val="24"/>
          <w:szCs w:val="24"/>
        </w:rPr>
        <w:t>vydaného územního souhlasu se stavbou plynovodní přípojky (</w:t>
      </w:r>
      <w:r w:rsidRPr="000A6CE7">
        <w:rPr>
          <w:i/>
          <w:sz w:val="24"/>
          <w:szCs w:val="24"/>
        </w:rPr>
        <w:t>bude dodáno v termínu před zahájením realizace investiční akce</w:t>
      </w:r>
      <w:r w:rsidRPr="004C3CF0">
        <w:rPr>
          <w:sz w:val="24"/>
          <w:szCs w:val="24"/>
        </w:rPr>
        <w:t>)</w:t>
      </w:r>
      <w:r w:rsidRPr="00443CDD">
        <w:rPr>
          <w:sz w:val="24"/>
          <w:szCs w:val="24"/>
          <w:shd w:val="clear" w:color="auto" w:fill="E5B8B7"/>
        </w:rPr>
        <w:t xml:space="preserve"> </w:t>
      </w:r>
      <w:r>
        <w:rPr>
          <w:sz w:val="24"/>
          <w:szCs w:val="24"/>
        </w:rPr>
        <w:t xml:space="preserve">a </w:t>
      </w:r>
      <w:r w:rsidRPr="00482A8A">
        <w:rPr>
          <w:sz w:val="24"/>
          <w:szCs w:val="24"/>
        </w:rPr>
        <w:t>vydaného</w:t>
      </w:r>
      <w:r>
        <w:rPr>
          <w:sz w:val="24"/>
          <w:szCs w:val="24"/>
        </w:rPr>
        <w:t xml:space="preserve"> koordinovaného závazného stanoviska č.j. 1563-5/2014-4607 ze dne 12. 11. 2014</w:t>
      </w:r>
      <w:r w:rsidRPr="000E38C3">
        <w:rPr>
          <w:sz w:val="24"/>
          <w:szCs w:val="24"/>
        </w:rPr>
        <w:t>, za dodržení podmínek stanovisek vydan</w:t>
      </w:r>
      <w:r>
        <w:rPr>
          <w:sz w:val="24"/>
          <w:szCs w:val="24"/>
        </w:rPr>
        <w:t>ých v rámci stavebního řízení a </w:t>
      </w:r>
      <w:r w:rsidRPr="000E38C3">
        <w:rPr>
          <w:sz w:val="24"/>
          <w:szCs w:val="24"/>
        </w:rPr>
        <w:t>dle naceněného slepého soupisu stavebních prací a dodávek</w:t>
      </w:r>
      <w:r w:rsidR="003728C3">
        <w:rPr>
          <w:sz w:val="24"/>
          <w:szCs w:val="24"/>
        </w:rPr>
        <w:t xml:space="preserve"> (Příloha č. 2)</w:t>
      </w:r>
      <w:r w:rsidRPr="000E38C3">
        <w:rPr>
          <w:sz w:val="24"/>
          <w:szCs w:val="24"/>
        </w:rPr>
        <w:t>.</w:t>
      </w:r>
    </w:p>
    <w:p w:rsidR="00443CDD" w:rsidRPr="00C47174" w:rsidRDefault="00443CDD" w:rsidP="00443CDD">
      <w:pPr>
        <w:numPr>
          <w:ilvl w:val="0"/>
          <w:numId w:val="22"/>
        </w:numPr>
        <w:spacing w:line="288" w:lineRule="auto"/>
        <w:ind w:left="714" w:hanging="357"/>
        <w:jc w:val="both"/>
        <w:rPr>
          <w:sz w:val="24"/>
          <w:szCs w:val="24"/>
        </w:rPr>
      </w:pPr>
      <w:r>
        <w:rPr>
          <w:sz w:val="24"/>
          <w:szCs w:val="24"/>
        </w:rPr>
        <w:t>V rámci zakázky si zhotovitel zajistí povolení ke vstupu a přístup do objektů a místností.</w:t>
      </w:r>
    </w:p>
    <w:p w:rsidR="00443CDD" w:rsidRDefault="00443CDD" w:rsidP="00443CDD">
      <w:pPr>
        <w:numPr>
          <w:ilvl w:val="0"/>
          <w:numId w:val="22"/>
        </w:numPr>
        <w:spacing w:line="288" w:lineRule="auto"/>
        <w:ind w:left="714" w:hanging="357"/>
        <w:jc w:val="both"/>
        <w:rPr>
          <w:sz w:val="24"/>
          <w:szCs w:val="24"/>
        </w:rPr>
      </w:pPr>
      <w:r>
        <w:rPr>
          <w:sz w:val="24"/>
          <w:szCs w:val="24"/>
        </w:rPr>
        <w:t>Zajistit projednání, odsouhlasení a osazení přechodného dopravního značení po dobu výstavby.</w:t>
      </w:r>
    </w:p>
    <w:p w:rsidR="00443CDD" w:rsidRPr="002E7917" w:rsidRDefault="00443CDD" w:rsidP="00443CDD">
      <w:pPr>
        <w:pStyle w:val="Odstavecseseznamem"/>
        <w:numPr>
          <w:ilvl w:val="0"/>
          <w:numId w:val="22"/>
        </w:numPr>
        <w:spacing w:after="0" w:line="288" w:lineRule="auto"/>
        <w:contextualSpacing/>
        <w:jc w:val="both"/>
        <w:rPr>
          <w:rFonts w:ascii="Times New Roman" w:hAnsi="Times New Roman"/>
          <w:sz w:val="24"/>
          <w:szCs w:val="24"/>
        </w:rPr>
      </w:pPr>
      <w:r w:rsidRPr="002E7917">
        <w:rPr>
          <w:rFonts w:ascii="Times New Roman" w:hAnsi="Times New Roman"/>
          <w:sz w:val="24"/>
          <w:szCs w:val="24"/>
        </w:rPr>
        <w:t>Zajistit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443CDD" w:rsidRPr="004C7B50" w:rsidRDefault="00443CDD" w:rsidP="00443CDD">
      <w:pPr>
        <w:numPr>
          <w:ilvl w:val="0"/>
          <w:numId w:val="22"/>
        </w:numPr>
        <w:spacing w:line="288" w:lineRule="auto"/>
        <w:ind w:left="714" w:hanging="357"/>
        <w:jc w:val="both"/>
        <w:rPr>
          <w:sz w:val="24"/>
          <w:szCs w:val="24"/>
        </w:rPr>
      </w:pPr>
      <w:r w:rsidRPr="004C7B50">
        <w:rPr>
          <w:sz w:val="24"/>
          <w:szCs w:val="24"/>
        </w:rPr>
        <w:t xml:space="preserve">Veškeré výkopy a zemní práce v areálu </w:t>
      </w:r>
      <w:r>
        <w:rPr>
          <w:sz w:val="24"/>
          <w:szCs w:val="24"/>
        </w:rPr>
        <w:t xml:space="preserve">provádět pomocí </w:t>
      </w:r>
      <w:r w:rsidRPr="00AB5235">
        <w:rPr>
          <w:sz w:val="24"/>
          <w:szCs w:val="24"/>
        </w:rPr>
        <w:t>strojní mechanizace</w:t>
      </w:r>
      <w:r>
        <w:rPr>
          <w:sz w:val="24"/>
          <w:szCs w:val="24"/>
        </w:rPr>
        <w:t xml:space="preserve"> a ručním dokopáním. V místě souběhu a křížení s ostatními vedeními budou zemní práce prováděny ručně s co největší opatrností, aby nedošlo k jejich porušení za přítomnosti provozovatelů jednotlivých zařízení.</w:t>
      </w:r>
    </w:p>
    <w:p w:rsidR="00443CDD" w:rsidRDefault="00443CDD" w:rsidP="00443CDD">
      <w:pPr>
        <w:numPr>
          <w:ilvl w:val="0"/>
          <w:numId w:val="22"/>
        </w:numPr>
        <w:spacing w:line="288" w:lineRule="auto"/>
        <w:ind w:left="714" w:hanging="357"/>
        <w:jc w:val="both"/>
        <w:rPr>
          <w:sz w:val="24"/>
          <w:szCs w:val="24"/>
        </w:rPr>
      </w:pPr>
      <w:r>
        <w:rPr>
          <w:sz w:val="24"/>
          <w:szCs w:val="24"/>
        </w:rPr>
        <w:t xml:space="preserve">Křížení s komunikacemi se bude provádět </w:t>
      </w:r>
      <w:r w:rsidRPr="00AB5235">
        <w:rPr>
          <w:sz w:val="24"/>
          <w:szCs w:val="24"/>
        </w:rPr>
        <w:t>překopem</w:t>
      </w:r>
      <w:r>
        <w:rPr>
          <w:sz w:val="24"/>
          <w:szCs w:val="24"/>
        </w:rPr>
        <w:t>.</w:t>
      </w:r>
    </w:p>
    <w:p w:rsidR="00443CDD" w:rsidRPr="002F4E52" w:rsidRDefault="00443CDD" w:rsidP="00443CDD">
      <w:pPr>
        <w:numPr>
          <w:ilvl w:val="0"/>
          <w:numId w:val="22"/>
        </w:numPr>
        <w:spacing w:line="288" w:lineRule="auto"/>
        <w:ind w:left="714" w:hanging="357"/>
        <w:jc w:val="both"/>
        <w:rPr>
          <w:sz w:val="24"/>
          <w:szCs w:val="24"/>
        </w:rPr>
      </w:pPr>
      <w:r w:rsidRPr="002F4E52">
        <w:rPr>
          <w:sz w:val="24"/>
          <w:szCs w:val="24"/>
        </w:rPr>
        <w:t>V průběhu realizace vést stavební deník – podle vyhlášky č.499/2006 Sb.</w:t>
      </w:r>
      <w:r>
        <w:rPr>
          <w:sz w:val="24"/>
          <w:szCs w:val="24"/>
        </w:rPr>
        <w:t xml:space="preserve"> v platném znění</w:t>
      </w:r>
      <w:r w:rsidRPr="002F4E52">
        <w:rPr>
          <w:sz w:val="24"/>
          <w:szCs w:val="24"/>
        </w:rPr>
        <w:t xml:space="preserve"> – příloha č. </w:t>
      </w:r>
      <w:r w:rsidRPr="00400013">
        <w:rPr>
          <w:sz w:val="24"/>
          <w:szCs w:val="24"/>
        </w:rPr>
        <w:t>9.</w:t>
      </w:r>
    </w:p>
    <w:p w:rsidR="00443CDD" w:rsidRPr="002F4E52" w:rsidRDefault="00443CDD" w:rsidP="00443CDD">
      <w:pPr>
        <w:pStyle w:val="Zkladntext3"/>
        <w:numPr>
          <w:ilvl w:val="0"/>
          <w:numId w:val="22"/>
        </w:numPr>
        <w:shd w:val="clear" w:color="auto" w:fill="auto"/>
        <w:spacing w:before="0" w:line="288" w:lineRule="auto"/>
        <w:ind w:left="714" w:hanging="357"/>
        <w:jc w:val="both"/>
        <w:rPr>
          <w:bCs/>
          <w:i/>
          <w:iCs/>
          <w:szCs w:val="24"/>
        </w:rPr>
      </w:pPr>
      <w:r w:rsidRPr="0059638C">
        <w:rPr>
          <w:rFonts w:eastAsia="Calibri"/>
          <w:bCs/>
          <w:szCs w:val="24"/>
        </w:rPr>
        <w:t>Průběžné provádění (</w:t>
      </w:r>
      <w:r>
        <w:rPr>
          <w:rFonts w:eastAsia="Calibri"/>
          <w:bCs/>
          <w:szCs w:val="24"/>
        </w:rPr>
        <w:t xml:space="preserve">pravidelně min. 2 </w:t>
      </w:r>
      <w:r w:rsidRPr="0059638C">
        <w:rPr>
          <w:rFonts w:eastAsia="Calibri"/>
          <w:bCs/>
          <w:szCs w:val="24"/>
        </w:rPr>
        <w:t xml:space="preserve">x </w:t>
      </w:r>
      <w:r>
        <w:rPr>
          <w:rFonts w:eastAsia="Calibri"/>
          <w:bCs/>
          <w:szCs w:val="24"/>
        </w:rPr>
        <w:t>měsíčně</w:t>
      </w:r>
      <w:r w:rsidRPr="0059638C">
        <w:rPr>
          <w:rFonts w:eastAsia="Calibri"/>
          <w:bCs/>
          <w:szCs w:val="24"/>
        </w:rPr>
        <w:t>) kontrolních dnů za společné účasti projektanta, zástupce investora a zástupce zhotovitele.</w:t>
      </w:r>
    </w:p>
    <w:p w:rsidR="00443CDD" w:rsidRPr="00BA32B5" w:rsidRDefault="00443CDD" w:rsidP="00443CDD">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Bude průběžně pořizována fotodokumentace. Vždy před zasypáním bude provedena fotodokumentace odkryté části potrubí, vizuální kontrola uloženého potrubí.</w:t>
      </w:r>
    </w:p>
    <w:p w:rsidR="00443CDD" w:rsidRPr="0059638C" w:rsidRDefault="00443CDD" w:rsidP="00443CDD">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 xml:space="preserve">Provést </w:t>
      </w:r>
      <w:r w:rsidRPr="0082484F">
        <w:rPr>
          <w:rFonts w:eastAsia="Calibri"/>
          <w:bCs/>
          <w:szCs w:val="24"/>
        </w:rPr>
        <w:t>zkoušk</w:t>
      </w:r>
      <w:r>
        <w:rPr>
          <w:rFonts w:eastAsia="Calibri"/>
          <w:bCs/>
          <w:szCs w:val="24"/>
        </w:rPr>
        <w:t>y</w:t>
      </w:r>
      <w:r w:rsidRPr="0082484F">
        <w:rPr>
          <w:rFonts w:eastAsia="Calibri"/>
          <w:bCs/>
          <w:szCs w:val="24"/>
        </w:rPr>
        <w:t xml:space="preserve"> dle ČSN 060310.</w:t>
      </w:r>
    </w:p>
    <w:p w:rsidR="00443CDD" w:rsidRDefault="00443CDD" w:rsidP="00443CDD">
      <w:pPr>
        <w:numPr>
          <w:ilvl w:val="0"/>
          <w:numId w:val="22"/>
        </w:numPr>
        <w:spacing w:line="288" w:lineRule="auto"/>
        <w:ind w:left="714" w:hanging="357"/>
        <w:jc w:val="both"/>
        <w:rPr>
          <w:sz w:val="24"/>
          <w:szCs w:val="24"/>
        </w:rPr>
      </w:pPr>
      <w:r w:rsidRPr="00B12CA7">
        <w:rPr>
          <w:bCs/>
          <w:sz w:val="24"/>
          <w:szCs w:val="24"/>
        </w:rPr>
        <w:t xml:space="preserve">Doložit veškeré </w:t>
      </w:r>
      <w:r w:rsidRPr="00B12CA7">
        <w:rPr>
          <w:sz w:val="24"/>
          <w:szCs w:val="24"/>
        </w:rPr>
        <w:t>výchozí revize,</w:t>
      </w:r>
      <w:r w:rsidRPr="00B12CA7">
        <w:rPr>
          <w:bCs/>
          <w:sz w:val="24"/>
          <w:szCs w:val="24"/>
        </w:rPr>
        <w:t xml:space="preserve"> </w:t>
      </w:r>
      <w:r w:rsidRPr="00B12CA7">
        <w:rPr>
          <w:sz w:val="24"/>
          <w:szCs w:val="24"/>
        </w:rPr>
        <w:t>protokoly o příslušných zkouškách,</w:t>
      </w:r>
      <w:r w:rsidRPr="00B12CA7">
        <w:rPr>
          <w:bCs/>
          <w:sz w:val="24"/>
          <w:szCs w:val="24"/>
        </w:rPr>
        <w:t xml:space="preserve"> atesty výrobků a materiálu</w:t>
      </w:r>
      <w:r w:rsidRPr="00B12CA7">
        <w:rPr>
          <w:sz w:val="24"/>
          <w:szCs w:val="24"/>
        </w:rPr>
        <w:t>, pasporty tlakových nádob, doložení prohlášení o shodě na dodané výrobky a ostatní doklady pro vydání kolaudačního souhlasu k provozu.</w:t>
      </w:r>
    </w:p>
    <w:p w:rsidR="00443CDD" w:rsidRDefault="00443CDD" w:rsidP="00443CDD">
      <w:pPr>
        <w:numPr>
          <w:ilvl w:val="0"/>
          <w:numId w:val="22"/>
        </w:numPr>
        <w:spacing w:line="288" w:lineRule="auto"/>
        <w:ind w:left="714" w:hanging="357"/>
        <w:jc w:val="both"/>
        <w:rPr>
          <w:sz w:val="24"/>
          <w:szCs w:val="24"/>
        </w:rPr>
      </w:pPr>
      <w:r w:rsidRPr="00CE4828">
        <w:rPr>
          <w:sz w:val="24"/>
          <w:szCs w:val="24"/>
        </w:rPr>
        <w:t>Zajistit vydání kolaudačního souhlasu</w:t>
      </w:r>
      <w:r>
        <w:rPr>
          <w:sz w:val="24"/>
          <w:szCs w:val="24"/>
        </w:rPr>
        <w:t>.</w:t>
      </w:r>
    </w:p>
    <w:p w:rsidR="00443CDD" w:rsidRPr="004830C9" w:rsidRDefault="00443CDD" w:rsidP="00443CDD">
      <w:pPr>
        <w:numPr>
          <w:ilvl w:val="0"/>
          <w:numId w:val="22"/>
        </w:numPr>
        <w:spacing w:line="288" w:lineRule="auto"/>
        <w:ind w:left="714" w:hanging="357"/>
        <w:jc w:val="both"/>
        <w:rPr>
          <w:sz w:val="24"/>
          <w:szCs w:val="24"/>
        </w:rPr>
      </w:pPr>
      <w:r w:rsidRPr="004830C9">
        <w:rPr>
          <w:sz w:val="24"/>
          <w:szCs w:val="24"/>
        </w:rPr>
        <w:t>Veškeré administrativní poplatky (žádost o kolaudační souhlas, atd.) hradí zhotovitel.</w:t>
      </w:r>
    </w:p>
    <w:p w:rsidR="00443CDD" w:rsidRDefault="00443CDD" w:rsidP="00443CDD">
      <w:pPr>
        <w:numPr>
          <w:ilvl w:val="0"/>
          <w:numId w:val="22"/>
        </w:numPr>
        <w:spacing w:line="288" w:lineRule="auto"/>
        <w:ind w:left="714" w:hanging="357"/>
        <w:jc w:val="both"/>
        <w:rPr>
          <w:sz w:val="24"/>
          <w:szCs w:val="24"/>
        </w:rPr>
      </w:pPr>
      <w:r>
        <w:rPr>
          <w:sz w:val="24"/>
          <w:szCs w:val="24"/>
        </w:rPr>
        <w:t>Předat</w:t>
      </w:r>
      <w:r w:rsidRPr="00B12CA7">
        <w:rPr>
          <w:sz w:val="24"/>
          <w:szCs w:val="24"/>
        </w:rPr>
        <w:t xml:space="preserve"> vešker</w:t>
      </w:r>
      <w:r>
        <w:rPr>
          <w:sz w:val="24"/>
          <w:szCs w:val="24"/>
        </w:rPr>
        <w:t>é návody</w:t>
      </w:r>
      <w:r w:rsidRPr="00B12CA7">
        <w:rPr>
          <w:sz w:val="24"/>
          <w:szCs w:val="24"/>
        </w:rPr>
        <w:t xml:space="preserve"> na obsluhu jednotlivých zařízení, záruční listy, provedení zaškolení obsluhy.</w:t>
      </w:r>
    </w:p>
    <w:p w:rsidR="00443CDD" w:rsidRPr="005B791B" w:rsidRDefault="00443CDD" w:rsidP="00443CDD">
      <w:pPr>
        <w:numPr>
          <w:ilvl w:val="0"/>
          <w:numId w:val="22"/>
        </w:numPr>
        <w:spacing w:line="288" w:lineRule="auto"/>
        <w:ind w:left="714" w:hanging="357"/>
        <w:jc w:val="both"/>
        <w:rPr>
          <w:sz w:val="24"/>
          <w:szCs w:val="24"/>
        </w:rPr>
      </w:pPr>
      <w:r w:rsidRPr="0059638C">
        <w:rPr>
          <w:sz w:val="24"/>
          <w:szCs w:val="24"/>
        </w:rPr>
        <w:t>Předat pasporty tlakových nádob.</w:t>
      </w:r>
    </w:p>
    <w:p w:rsidR="00443CDD" w:rsidRPr="00B12CA7" w:rsidRDefault="00443CDD" w:rsidP="00443CDD">
      <w:pPr>
        <w:numPr>
          <w:ilvl w:val="0"/>
          <w:numId w:val="22"/>
        </w:numPr>
        <w:spacing w:line="288" w:lineRule="auto"/>
        <w:ind w:left="714" w:hanging="357"/>
        <w:jc w:val="both"/>
        <w:rPr>
          <w:sz w:val="24"/>
          <w:szCs w:val="24"/>
        </w:rPr>
      </w:pPr>
      <w:r w:rsidRPr="00AB5235">
        <w:rPr>
          <w:bCs/>
          <w:sz w:val="24"/>
          <w:szCs w:val="24"/>
        </w:rPr>
        <w:t xml:space="preserve">Kotelny </w:t>
      </w:r>
      <w:r w:rsidRPr="00B12CA7">
        <w:rPr>
          <w:bCs/>
          <w:sz w:val="24"/>
          <w:szCs w:val="24"/>
        </w:rPr>
        <w:t>vybavit lékárničkou, přenosnou svítilnou a přenosnými hasicími přístroji.</w:t>
      </w:r>
    </w:p>
    <w:p w:rsidR="00443CDD" w:rsidRPr="00893AFB" w:rsidRDefault="00443CDD" w:rsidP="00443CDD">
      <w:pPr>
        <w:numPr>
          <w:ilvl w:val="0"/>
          <w:numId w:val="22"/>
        </w:numPr>
        <w:spacing w:line="288" w:lineRule="auto"/>
        <w:ind w:left="714" w:hanging="357"/>
        <w:jc w:val="both"/>
        <w:rPr>
          <w:sz w:val="24"/>
          <w:szCs w:val="24"/>
        </w:rPr>
      </w:pPr>
      <w:r w:rsidRPr="00893AFB">
        <w:rPr>
          <w:sz w:val="24"/>
          <w:szCs w:val="24"/>
        </w:rPr>
        <w:t>Zpracov</w:t>
      </w:r>
      <w:r>
        <w:rPr>
          <w:sz w:val="24"/>
          <w:szCs w:val="24"/>
        </w:rPr>
        <w:t>at</w:t>
      </w:r>
      <w:r w:rsidRPr="00893AFB">
        <w:rPr>
          <w:sz w:val="24"/>
          <w:szCs w:val="24"/>
        </w:rPr>
        <w:t xml:space="preserve"> návrh </w:t>
      </w:r>
      <w:r w:rsidRPr="0059638C">
        <w:rPr>
          <w:sz w:val="24"/>
          <w:szCs w:val="24"/>
        </w:rPr>
        <w:t xml:space="preserve">provozních a požárních řádů </w:t>
      </w:r>
      <w:r>
        <w:rPr>
          <w:sz w:val="24"/>
          <w:szCs w:val="24"/>
        </w:rPr>
        <w:t>2x v listinné a 1x v </w:t>
      </w:r>
      <w:r w:rsidRPr="00893AFB">
        <w:rPr>
          <w:sz w:val="24"/>
          <w:szCs w:val="24"/>
        </w:rPr>
        <w:t>elektronické podobě na CD (ve formátu *.doc).</w:t>
      </w:r>
    </w:p>
    <w:p w:rsidR="00443CDD" w:rsidRDefault="00443CDD" w:rsidP="00443CDD">
      <w:pPr>
        <w:numPr>
          <w:ilvl w:val="0"/>
          <w:numId w:val="22"/>
        </w:numPr>
        <w:spacing w:line="288" w:lineRule="auto"/>
        <w:ind w:left="714" w:hanging="357"/>
        <w:jc w:val="both"/>
        <w:rPr>
          <w:sz w:val="24"/>
          <w:szCs w:val="24"/>
        </w:rPr>
      </w:pPr>
      <w:r w:rsidRPr="0059638C">
        <w:rPr>
          <w:sz w:val="24"/>
          <w:szCs w:val="24"/>
        </w:rPr>
        <w:lastRenderedPageBreak/>
        <w:t xml:space="preserve">Zpracovat projektovou dokumentaci skutečného provedení stavby 3x v listinné podobě a 1x v elektronické podobě na CD </w:t>
      </w:r>
      <w:r>
        <w:rPr>
          <w:sz w:val="24"/>
          <w:szCs w:val="24"/>
        </w:rPr>
        <w:t>(ve formátu *.pdf a také zároveň ve formátu</w:t>
      </w:r>
      <w:r w:rsidRPr="004C3B2B">
        <w:rPr>
          <w:sz w:val="24"/>
          <w:szCs w:val="24"/>
        </w:rPr>
        <w:t xml:space="preserve"> *.doc,</w:t>
      </w:r>
      <w:r>
        <w:rPr>
          <w:sz w:val="24"/>
          <w:szCs w:val="24"/>
        </w:rPr>
        <w:t xml:space="preserve"> *.xls</w:t>
      </w:r>
      <w:r w:rsidRPr="004C3B2B">
        <w:rPr>
          <w:sz w:val="24"/>
          <w:szCs w:val="24"/>
        </w:rPr>
        <w:t xml:space="preserve"> *.dwg)</w:t>
      </w:r>
      <w:r>
        <w:rPr>
          <w:sz w:val="24"/>
          <w:szCs w:val="24"/>
        </w:rPr>
        <w:t xml:space="preserve"> </w:t>
      </w:r>
      <w:r w:rsidRPr="0059638C">
        <w:rPr>
          <w:sz w:val="24"/>
          <w:szCs w:val="24"/>
        </w:rPr>
        <w:t xml:space="preserve">– </w:t>
      </w:r>
      <w:r>
        <w:rPr>
          <w:sz w:val="24"/>
          <w:szCs w:val="24"/>
        </w:rPr>
        <w:t>po</w:t>
      </w:r>
      <w:r w:rsidRPr="0059638C">
        <w:rPr>
          <w:sz w:val="24"/>
          <w:szCs w:val="24"/>
        </w:rPr>
        <w:t>dle Vyhlášky č. 499/2006 Sb.</w:t>
      </w:r>
      <w:r>
        <w:rPr>
          <w:sz w:val="24"/>
          <w:szCs w:val="24"/>
        </w:rPr>
        <w:t xml:space="preserve"> v platném znění -</w:t>
      </w:r>
      <w:r w:rsidRPr="0059638C">
        <w:rPr>
          <w:sz w:val="24"/>
          <w:szCs w:val="24"/>
        </w:rPr>
        <w:t xml:space="preserve"> příloha č. </w:t>
      </w:r>
      <w:r>
        <w:rPr>
          <w:sz w:val="24"/>
          <w:szCs w:val="24"/>
        </w:rPr>
        <w:t>7</w:t>
      </w:r>
      <w:r w:rsidRPr="0059638C">
        <w:rPr>
          <w:sz w:val="24"/>
          <w:szCs w:val="24"/>
        </w:rPr>
        <w:t>.</w:t>
      </w:r>
    </w:p>
    <w:p w:rsidR="00443CDD" w:rsidRDefault="00443CDD" w:rsidP="00443CDD">
      <w:pPr>
        <w:numPr>
          <w:ilvl w:val="0"/>
          <w:numId w:val="22"/>
        </w:numPr>
        <w:spacing w:line="288" w:lineRule="auto"/>
        <w:ind w:left="714" w:hanging="357"/>
        <w:jc w:val="both"/>
        <w:rPr>
          <w:sz w:val="24"/>
          <w:szCs w:val="24"/>
        </w:rPr>
      </w:pPr>
      <w:r>
        <w:rPr>
          <w:sz w:val="24"/>
          <w:szCs w:val="24"/>
        </w:rPr>
        <w:t>Po ukončení díla zpracovat geometrické zaměření a geometrický plán skutečného provedení nové plynovodní přípojky a plynovodního rozvodu obsahující čísla a hranice dotčených pozemků, vyznačení ochranných pásem.</w:t>
      </w:r>
    </w:p>
    <w:p w:rsidR="00443CDD" w:rsidRPr="0059638C" w:rsidRDefault="00443CDD" w:rsidP="00443CDD">
      <w:pPr>
        <w:numPr>
          <w:ilvl w:val="0"/>
          <w:numId w:val="22"/>
        </w:numPr>
        <w:spacing w:line="288" w:lineRule="auto"/>
        <w:ind w:left="714" w:hanging="357"/>
        <w:jc w:val="both"/>
        <w:rPr>
          <w:sz w:val="24"/>
          <w:szCs w:val="24"/>
        </w:rPr>
      </w:pPr>
      <w:r w:rsidRPr="0059638C">
        <w:rPr>
          <w:sz w:val="24"/>
          <w:szCs w:val="24"/>
        </w:rPr>
        <w:t>Faktury rozdělit na jednotlivé stavební soubory a tyto rozdělit na stavební a strojní část.</w:t>
      </w:r>
    </w:p>
    <w:p w:rsidR="00443CDD" w:rsidRDefault="00443CDD" w:rsidP="00443CDD">
      <w:pPr>
        <w:numPr>
          <w:ilvl w:val="0"/>
          <w:numId w:val="22"/>
        </w:numPr>
        <w:spacing w:line="288" w:lineRule="auto"/>
        <w:ind w:left="714" w:hanging="357"/>
        <w:jc w:val="both"/>
        <w:rPr>
          <w:sz w:val="24"/>
          <w:szCs w:val="24"/>
        </w:rPr>
      </w:pPr>
      <w:r w:rsidRPr="0059638C">
        <w:rPr>
          <w:sz w:val="24"/>
          <w:szCs w:val="24"/>
        </w:rPr>
        <w:t>Součástí plnění veřejné zakázky je průběžný a závěrečný úklid, odvoz a ekologická likvidace demontovaného materiálu a veškerého vzniklého odpadu včetně uložení na skládku, doklady o li</w:t>
      </w:r>
      <w:r>
        <w:rPr>
          <w:sz w:val="24"/>
          <w:szCs w:val="24"/>
        </w:rPr>
        <w:t>kvidaci odpadu budou předány investorovi</w:t>
      </w:r>
      <w:r w:rsidRPr="00264AA6">
        <w:rPr>
          <w:sz w:val="24"/>
          <w:szCs w:val="24"/>
        </w:rPr>
        <w:t xml:space="preserve"> </w:t>
      </w:r>
      <w:r>
        <w:rPr>
          <w:sz w:val="24"/>
          <w:szCs w:val="24"/>
        </w:rPr>
        <w:t>včetně dokladů o výkupu – vážní lístky.</w:t>
      </w:r>
    </w:p>
    <w:p w:rsidR="00443CDD" w:rsidRDefault="00443CDD" w:rsidP="00443CDD">
      <w:pPr>
        <w:numPr>
          <w:ilvl w:val="0"/>
          <w:numId w:val="22"/>
        </w:numPr>
        <w:spacing w:line="288" w:lineRule="auto"/>
        <w:ind w:left="714" w:hanging="357"/>
        <w:jc w:val="both"/>
        <w:rPr>
          <w:sz w:val="24"/>
          <w:szCs w:val="24"/>
        </w:rPr>
      </w:pPr>
      <w:r w:rsidRPr="0059638C">
        <w:rPr>
          <w:sz w:val="24"/>
          <w:szCs w:val="24"/>
        </w:rPr>
        <w:t>Veškeré finanční prostředky získané za kovový od</w:t>
      </w:r>
      <w:r>
        <w:rPr>
          <w:sz w:val="24"/>
          <w:szCs w:val="24"/>
        </w:rPr>
        <w:t>pad budou převedeny investorovi.</w:t>
      </w:r>
    </w:p>
    <w:p w:rsidR="00443CDD" w:rsidRPr="0059638C" w:rsidRDefault="00443CDD" w:rsidP="00443CDD">
      <w:pPr>
        <w:numPr>
          <w:ilvl w:val="0"/>
          <w:numId w:val="22"/>
        </w:numPr>
        <w:spacing w:line="288" w:lineRule="auto"/>
        <w:ind w:left="714" w:hanging="357"/>
        <w:jc w:val="both"/>
        <w:rPr>
          <w:sz w:val="24"/>
          <w:szCs w:val="24"/>
        </w:rPr>
      </w:pPr>
      <w:r w:rsidRPr="0059638C">
        <w:rPr>
          <w:sz w:val="24"/>
          <w:szCs w:val="24"/>
        </w:rPr>
        <w:t>Veškeré požadované práce realizovat za dod</w:t>
      </w:r>
      <w:r>
        <w:rPr>
          <w:sz w:val="24"/>
          <w:szCs w:val="24"/>
        </w:rPr>
        <w:t xml:space="preserve">ržení platných bezpečnostních </w:t>
      </w:r>
      <w:r w:rsidRPr="00F06936">
        <w:rPr>
          <w:sz w:val="24"/>
          <w:szCs w:val="24"/>
        </w:rPr>
        <w:t>a hygienických</w:t>
      </w:r>
      <w:r w:rsidRPr="0059638C">
        <w:rPr>
          <w:sz w:val="24"/>
          <w:szCs w:val="24"/>
        </w:rPr>
        <w:t xml:space="preserve"> norem.</w:t>
      </w:r>
    </w:p>
    <w:p w:rsidR="00443CDD" w:rsidRDefault="00443CDD" w:rsidP="00443CDD">
      <w:pPr>
        <w:numPr>
          <w:ilvl w:val="0"/>
          <w:numId w:val="22"/>
        </w:numPr>
        <w:spacing w:line="288" w:lineRule="auto"/>
        <w:ind w:left="714" w:hanging="357"/>
        <w:jc w:val="both"/>
        <w:rPr>
          <w:sz w:val="24"/>
          <w:szCs w:val="24"/>
        </w:rPr>
      </w:pPr>
      <w:r w:rsidRPr="0059638C">
        <w:rPr>
          <w:sz w:val="24"/>
          <w:szCs w:val="24"/>
        </w:rPr>
        <w:t>Bezpečnostní značení dle příslušných norem.</w:t>
      </w:r>
    </w:p>
    <w:p w:rsidR="00852EFC" w:rsidRDefault="00443CDD" w:rsidP="00443CDD">
      <w:pPr>
        <w:numPr>
          <w:ilvl w:val="0"/>
          <w:numId w:val="22"/>
        </w:numPr>
        <w:spacing w:line="288" w:lineRule="auto"/>
        <w:ind w:left="714" w:hanging="357"/>
        <w:jc w:val="both"/>
        <w:rPr>
          <w:sz w:val="24"/>
          <w:szCs w:val="24"/>
        </w:rPr>
      </w:pPr>
      <w:r w:rsidRPr="00443CDD">
        <w:rPr>
          <w:sz w:val="24"/>
          <w:szCs w:val="24"/>
        </w:rPr>
        <w:t>U veškerých prací a činností, které budou prováděny za plného provozu v budovách, je nutno dodržovat bezpečnostní předpisy, požární předpisy, požární dozor a dohled, příp. další technický dohled.</w:t>
      </w:r>
    </w:p>
    <w:p w:rsidR="00AE0023" w:rsidRPr="00443CDD" w:rsidRDefault="00AE0023" w:rsidP="00443CDD">
      <w:pPr>
        <w:numPr>
          <w:ilvl w:val="0"/>
          <w:numId w:val="22"/>
        </w:numPr>
        <w:spacing w:line="288" w:lineRule="auto"/>
        <w:ind w:left="714" w:hanging="357"/>
        <w:jc w:val="both"/>
        <w:rPr>
          <w:sz w:val="24"/>
          <w:szCs w:val="24"/>
        </w:rPr>
      </w:pPr>
    </w:p>
    <w:p w:rsidR="00852EFC" w:rsidRPr="00163CF8" w:rsidRDefault="00852EFC" w:rsidP="0077767A">
      <w:pPr>
        <w:pStyle w:val="Zkladntext"/>
        <w:spacing w:before="0"/>
        <w:jc w:val="both"/>
        <w:rPr>
          <w:rFonts w:ascii="Times New Roman" w:hAnsi="Times New Roman"/>
          <w:szCs w:val="24"/>
        </w:rPr>
      </w:pPr>
    </w:p>
    <w:p w:rsidR="00AE2642" w:rsidRPr="00163CF8" w:rsidRDefault="00F866AD" w:rsidP="00DA509F">
      <w:pPr>
        <w:shd w:val="clear" w:color="00FFFF" w:fill="auto"/>
        <w:spacing w:beforeLines="20" w:before="48" w:after="240"/>
        <w:jc w:val="center"/>
        <w:rPr>
          <w:b/>
          <w:sz w:val="24"/>
          <w:u w:val="single"/>
        </w:rPr>
      </w:pPr>
      <w:r w:rsidRPr="00163CF8">
        <w:rPr>
          <w:b/>
          <w:caps/>
          <w:sz w:val="24"/>
          <w:szCs w:val="24"/>
          <w:u w:val="single"/>
        </w:rPr>
        <w:t xml:space="preserve">II. </w:t>
      </w:r>
      <w:r w:rsidR="00AE2642" w:rsidRPr="00163CF8">
        <w:rPr>
          <w:b/>
          <w:caps/>
          <w:sz w:val="24"/>
          <w:szCs w:val="24"/>
          <w:u w:val="single"/>
        </w:rPr>
        <w:t>Termín</w:t>
      </w:r>
      <w:r w:rsidR="00AE2642" w:rsidRPr="00163CF8">
        <w:rPr>
          <w:b/>
          <w:caps/>
          <w:sz w:val="24"/>
          <w:u w:val="single"/>
        </w:rPr>
        <w:t xml:space="preserve"> a místo</w:t>
      </w:r>
      <w:r w:rsidR="00AE2642" w:rsidRPr="00163CF8">
        <w:rPr>
          <w:b/>
          <w:sz w:val="24"/>
          <w:u w:val="single"/>
        </w:rPr>
        <w:t xml:space="preserve"> PLNĚNÍ</w:t>
      </w:r>
    </w:p>
    <w:p w:rsidR="00443CDD" w:rsidRDefault="00443CDD" w:rsidP="00443CDD">
      <w:pPr>
        <w:spacing w:after="120" w:line="288" w:lineRule="auto"/>
        <w:jc w:val="both"/>
        <w:rPr>
          <w:b/>
          <w:bCs/>
          <w:sz w:val="24"/>
          <w:szCs w:val="24"/>
        </w:rPr>
      </w:pPr>
      <w:r w:rsidRPr="009B073E">
        <w:rPr>
          <w:bCs/>
          <w:sz w:val="24"/>
          <w:szCs w:val="24"/>
        </w:rPr>
        <w:t>Termín zahájení plnění:</w:t>
      </w:r>
      <w:r w:rsidRPr="009B073E">
        <w:rPr>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B073E">
        <w:rPr>
          <w:b/>
          <w:bCs/>
          <w:sz w:val="24"/>
          <w:szCs w:val="24"/>
        </w:rPr>
        <w:t>hned po podpisu SoD</w:t>
      </w:r>
    </w:p>
    <w:p w:rsidR="00443CDD" w:rsidRDefault="00443CDD" w:rsidP="00443CDD">
      <w:pPr>
        <w:spacing w:after="120" w:line="288" w:lineRule="auto"/>
        <w:jc w:val="both"/>
        <w:rPr>
          <w:b/>
          <w:bCs/>
          <w:sz w:val="24"/>
          <w:szCs w:val="24"/>
        </w:rPr>
      </w:pPr>
      <w:r>
        <w:rPr>
          <w:bCs/>
          <w:color w:val="000000"/>
          <w:sz w:val="24"/>
          <w:szCs w:val="24"/>
        </w:rPr>
        <w:t>Termín ukončení plnění</w:t>
      </w:r>
      <w:r w:rsidRPr="00ED6066">
        <w:rPr>
          <w:bCs/>
          <w:color w:val="000000"/>
          <w:sz w:val="24"/>
          <w:szCs w:val="24"/>
        </w:rPr>
        <w:t>:</w:t>
      </w:r>
      <w:r w:rsidRPr="00ED6066">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30</w:t>
      </w:r>
      <w:r w:rsidRPr="0078290E">
        <w:rPr>
          <w:b/>
          <w:bCs/>
          <w:sz w:val="24"/>
          <w:szCs w:val="24"/>
        </w:rPr>
        <w:t>. 1</w:t>
      </w:r>
      <w:r>
        <w:rPr>
          <w:b/>
          <w:bCs/>
          <w:sz w:val="24"/>
          <w:szCs w:val="24"/>
        </w:rPr>
        <w:t>1</w:t>
      </w:r>
      <w:r w:rsidRPr="00ED6066">
        <w:rPr>
          <w:b/>
          <w:bCs/>
          <w:color w:val="000000"/>
          <w:sz w:val="24"/>
          <w:szCs w:val="24"/>
        </w:rPr>
        <w:t>. 201</w:t>
      </w:r>
      <w:r>
        <w:rPr>
          <w:b/>
          <w:bCs/>
          <w:color w:val="000000"/>
          <w:sz w:val="24"/>
          <w:szCs w:val="24"/>
        </w:rPr>
        <w:t>5</w:t>
      </w:r>
    </w:p>
    <w:p w:rsidR="00443CDD" w:rsidRPr="00ED6066" w:rsidRDefault="00443CDD" w:rsidP="00443CDD">
      <w:pPr>
        <w:spacing w:after="240"/>
        <w:rPr>
          <w:sz w:val="24"/>
          <w:szCs w:val="24"/>
        </w:rPr>
      </w:pPr>
      <w:r>
        <w:rPr>
          <w:bCs/>
          <w:color w:val="000000"/>
          <w:sz w:val="24"/>
          <w:szCs w:val="24"/>
        </w:rPr>
        <w:t>Předložení kolaudačního souhlasu s </w:t>
      </w:r>
      <w:r>
        <w:rPr>
          <w:sz w:val="24"/>
          <w:szCs w:val="24"/>
        </w:rPr>
        <w:t>užíváním stavby</w:t>
      </w:r>
      <w:r w:rsidRPr="00ED6066">
        <w:rPr>
          <w:bCs/>
          <w:color w:val="000000"/>
          <w:sz w:val="24"/>
          <w:szCs w:val="24"/>
        </w:rPr>
        <w:t>:</w:t>
      </w:r>
      <w:r w:rsidRPr="00ED6066">
        <w:rPr>
          <w:b/>
          <w:bCs/>
          <w:color w:val="000000"/>
          <w:sz w:val="24"/>
          <w:szCs w:val="24"/>
        </w:rPr>
        <w:tab/>
      </w:r>
      <w:r>
        <w:rPr>
          <w:b/>
          <w:bCs/>
          <w:color w:val="000000"/>
          <w:sz w:val="24"/>
          <w:szCs w:val="24"/>
        </w:rPr>
        <w:tab/>
      </w:r>
      <w:r>
        <w:rPr>
          <w:b/>
          <w:bCs/>
          <w:color w:val="000000"/>
          <w:sz w:val="24"/>
          <w:szCs w:val="24"/>
        </w:rPr>
        <w:tab/>
        <w:t>3</w:t>
      </w:r>
      <w:r>
        <w:rPr>
          <w:b/>
          <w:bCs/>
          <w:sz w:val="24"/>
          <w:szCs w:val="24"/>
        </w:rPr>
        <w:t>1</w:t>
      </w:r>
      <w:r w:rsidRPr="0078290E">
        <w:rPr>
          <w:b/>
          <w:bCs/>
          <w:sz w:val="24"/>
          <w:szCs w:val="24"/>
        </w:rPr>
        <w:t>. 12</w:t>
      </w:r>
      <w:r w:rsidRPr="00ED6066">
        <w:rPr>
          <w:b/>
          <w:bCs/>
          <w:color w:val="000000"/>
          <w:sz w:val="24"/>
          <w:szCs w:val="24"/>
        </w:rPr>
        <w:t>. 201</w:t>
      </w:r>
      <w:r>
        <w:rPr>
          <w:b/>
          <w:bCs/>
          <w:color w:val="000000"/>
          <w:sz w:val="24"/>
          <w:szCs w:val="24"/>
        </w:rPr>
        <w:t>5</w:t>
      </w:r>
    </w:p>
    <w:p w:rsidR="003B3400" w:rsidRPr="00163CF8" w:rsidRDefault="003B3400" w:rsidP="0043692D">
      <w:pPr>
        <w:rPr>
          <w:sz w:val="24"/>
          <w:szCs w:val="24"/>
          <w:u w:val="single"/>
        </w:rPr>
      </w:pPr>
    </w:p>
    <w:p w:rsidR="002C49C0" w:rsidRPr="00163CF8" w:rsidRDefault="00D11675" w:rsidP="006C301D">
      <w:pPr>
        <w:rPr>
          <w:sz w:val="24"/>
          <w:szCs w:val="24"/>
        </w:rPr>
      </w:pPr>
      <w:r w:rsidRPr="00163CF8">
        <w:rPr>
          <w:sz w:val="24"/>
          <w:szCs w:val="24"/>
          <w:u w:val="single"/>
        </w:rPr>
        <w:t>Míst</w:t>
      </w:r>
      <w:r w:rsidR="00EA6BC7" w:rsidRPr="00163CF8">
        <w:rPr>
          <w:sz w:val="24"/>
          <w:szCs w:val="24"/>
          <w:u w:val="single"/>
        </w:rPr>
        <w:t>o</w:t>
      </w:r>
      <w:r w:rsidRPr="00163CF8">
        <w:rPr>
          <w:sz w:val="24"/>
          <w:szCs w:val="24"/>
          <w:u w:val="single"/>
        </w:rPr>
        <w:t xml:space="preserve"> plnění</w:t>
      </w:r>
      <w:r w:rsidR="00EA6BC7" w:rsidRPr="00163CF8">
        <w:rPr>
          <w:sz w:val="24"/>
          <w:szCs w:val="24"/>
          <w:u w:val="single"/>
        </w:rPr>
        <w:t>:</w:t>
      </w:r>
      <w:r w:rsidR="00EA6BC7" w:rsidRPr="00163CF8">
        <w:rPr>
          <w:sz w:val="24"/>
          <w:szCs w:val="24"/>
        </w:rPr>
        <w:t xml:space="preserve"> </w:t>
      </w:r>
      <w:r w:rsidR="00BC12F5">
        <w:rPr>
          <w:sz w:val="24"/>
          <w:szCs w:val="24"/>
        </w:rPr>
        <w:t>vojenský areál TO Rančířov</w:t>
      </w:r>
      <w:r w:rsidR="00DA509F">
        <w:rPr>
          <w:sz w:val="24"/>
          <w:szCs w:val="24"/>
        </w:rPr>
        <w:t xml:space="preserve"> (</w:t>
      </w:r>
      <w:r w:rsidR="00DA509F" w:rsidRPr="00587C51">
        <w:rPr>
          <w:sz w:val="24"/>
          <w:szCs w:val="24"/>
        </w:rPr>
        <w:t xml:space="preserve">okres </w:t>
      </w:r>
      <w:r w:rsidR="00DA509F">
        <w:rPr>
          <w:sz w:val="24"/>
          <w:szCs w:val="24"/>
        </w:rPr>
        <w:t>Jihlava)</w:t>
      </w:r>
    </w:p>
    <w:p w:rsidR="00A93E92" w:rsidRDefault="00A93E92" w:rsidP="006C301D">
      <w:pPr>
        <w:rPr>
          <w:sz w:val="24"/>
          <w:szCs w:val="24"/>
        </w:rPr>
      </w:pPr>
    </w:p>
    <w:p w:rsidR="006C1D70" w:rsidRDefault="006C1D70" w:rsidP="006C301D">
      <w:pPr>
        <w:rPr>
          <w:sz w:val="24"/>
          <w:szCs w:val="24"/>
        </w:rPr>
      </w:pPr>
    </w:p>
    <w:p w:rsidR="00AE0023" w:rsidRPr="00163CF8" w:rsidRDefault="00AE0023" w:rsidP="006C301D">
      <w:pPr>
        <w:rPr>
          <w:sz w:val="24"/>
          <w:szCs w:val="24"/>
        </w:rPr>
      </w:pPr>
    </w:p>
    <w:p w:rsidR="00AE2642" w:rsidRPr="00163CF8" w:rsidRDefault="00F866AD" w:rsidP="0081723D">
      <w:pPr>
        <w:pStyle w:val="Nadpis4"/>
        <w:keepNext w:val="0"/>
        <w:spacing w:beforeLines="20" w:before="48" w:after="240"/>
        <w:rPr>
          <w:rFonts w:ascii="Times New Roman" w:hAnsi="Times New Roman"/>
          <w:color w:val="auto"/>
        </w:rPr>
      </w:pPr>
      <w:r w:rsidRPr="00163CF8">
        <w:rPr>
          <w:rFonts w:ascii="Times New Roman" w:hAnsi="Times New Roman"/>
          <w:color w:val="auto"/>
          <w:szCs w:val="24"/>
        </w:rPr>
        <w:t xml:space="preserve">III. </w:t>
      </w:r>
      <w:r w:rsidR="00AE2642" w:rsidRPr="00163CF8">
        <w:rPr>
          <w:rFonts w:ascii="Times New Roman" w:hAnsi="Times New Roman"/>
          <w:color w:val="auto"/>
          <w:szCs w:val="24"/>
        </w:rPr>
        <w:t>CENA</w:t>
      </w:r>
      <w:r w:rsidR="00AE2642" w:rsidRPr="00163CF8">
        <w:rPr>
          <w:rFonts w:ascii="Times New Roman" w:hAnsi="Times New Roman"/>
          <w:color w:val="auto"/>
        </w:rPr>
        <w:t xml:space="preserve"> DÍLA</w:t>
      </w:r>
    </w:p>
    <w:p w:rsidR="00E43562" w:rsidRPr="00163CF8" w:rsidRDefault="00E43562" w:rsidP="00E43562">
      <w:pPr>
        <w:shd w:val="clear" w:color="auto" w:fill="FFFFFF"/>
        <w:spacing w:after="120"/>
        <w:jc w:val="both"/>
        <w:rPr>
          <w:sz w:val="24"/>
        </w:rPr>
      </w:pPr>
      <w:r w:rsidRPr="00163CF8">
        <w:rPr>
          <w:b/>
          <w:sz w:val="24"/>
        </w:rPr>
        <w:t>Cena za předmět díla bez DPH</w:t>
      </w:r>
      <w:r w:rsidRPr="00163CF8">
        <w:rPr>
          <w:sz w:val="24"/>
        </w:rPr>
        <w:t xml:space="preserve"> je cenou konečnou, nejvýše přípustnou, ve které jsou zahrnuty veškeré náklady dle článku I této smlouvy a činí: </w:t>
      </w:r>
      <w:r w:rsidRPr="00163CF8">
        <w:rPr>
          <w:b/>
          <w:sz w:val="24"/>
          <w:highlight w:val="yellow"/>
        </w:rPr>
        <w:t>………………………….,-Kč</w:t>
      </w:r>
    </w:p>
    <w:p w:rsidR="00E43562" w:rsidRPr="00163CF8" w:rsidRDefault="00E43562" w:rsidP="00E43562">
      <w:pPr>
        <w:shd w:val="clear" w:color="auto" w:fill="FFFFFF"/>
        <w:tabs>
          <w:tab w:val="left" w:pos="1080"/>
          <w:tab w:val="right" w:pos="7740"/>
        </w:tabs>
        <w:ind w:left="540"/>
        <w:jc w:val="both"/>
        <w:rPr>
          <w:b/>
          <w:sz w:val="24"/>
        </w:rPr>
      </w:pPr>
      <w:r w:rsidRPr="00163CF8">
        <w:rPr>
          <w:sz w:val="24"/>
        </w:rPr>
        <w:tab/>
      </w:r>
      <w:r w:rsidRPr="00163CF8">
        <w:rPr>
          <w:sz w:val="24"/>
        </w:rPr>
        <w:tab/>
      </w:r>
      <w:r w:rsidRPr="00163CF8">
        <w:rPr>
          <w:b/>
          <w:sz w:val="24"/>
        </w:rPr>
        <w:t xml:space="preserve"> </w:t>
      </w:r>
    </w:p>
    <w:p w:rsidR="00E43562" w:rsidRPr="00163CF8" w:rsidRDefault="00E43562" w:rsidP="0081723D">
      <w:pPr>
        <w:shd w:val="clear" w:color="auto" w:fill="FFFFFF"/>
        <w:tabs>
          <w:tab w:val="left" w:pos="1080"/>
          <w:tab w:val="right" w:pos="7740"/>
        </w:tabs>
        <w:jc w:val="center"/>
        <w:rPr>
          <w:sz w:val="24"/>
        </w:rPr>
      </w:pPr>
      <w:r w:rsidRPr="00163CF8">
        <w:rPr>
          <w:sz w:val="24"/>
          <w:highlight w:val="yellow"/>
        </w:rPr>
        <w:t>slovy:</w:t>
      </w:r>
      <w:r w:rsidRPr="00163CF8">
        <w:rPr>
          <w:sz w:val="24"/>
          <w:highlight w:val="yellow"/>
        </w:rPr>
        <w:tab/>
        <w:t>„…………………………………………………………..korunčeských“</w:t>
      </w:r>
    </w:p>
    <w:p w:rsidR="00E43562" w:rsidRPr="00163CF8" w:rsidRDefault="00E43562" w:rsidP="0081723D">
      <w:pPr>
        <w:shd w:val="clear" w:color="auto" w:fill="FFFFFF"/>
        <w:jc w:val="center"/>
        <w:rPr>
          <w:sz w:val="24"/>
        </w:rPr>
      </w:pPr>
    </w:p>
    <w:p w:rsidR="006C1D70" w:rsidRDefault="00E43562" w:rsidP="0081723D">
      <w:pPr>
        <w:shd w:val="clear" w:color="auto" w:fill="FFFFFF"/>
        <w:jc w:val="center"/>
        <w:rPr>
          <w:b/>
          <w:sz w:val="24"/>
          <w:szCs w:val="24"/>
        </w:rPr>
      </w:pPr>
      <w:r w:rsidRPr="00163CF8">
        <w:rPr>
          <w:b/>
          <w:sz w:val="24"/>
          <w:szCs w:val="24"/>
        </w:rPr>
        <w:t>DPH bude účtováno v sazbě platné ke dni uskutečnění zdanitelného plnění.</w:t>
      </w:r>
    </w:p>
    <w:p w:rsidR="00AE0023" w:rsidRDefault="00AE0023" w:rsidP="0081723D">
      <w:pPr>
        <w:shd w:val="clear" w:color="auto" w:fill="FFFFFF"/>
        <w:jc w:val="center"/>
        <w:rPr>
          <w:b/>
          <w:sz w:val="24"/>
          <w:szCs w:val="24"/>
        </w:rPr>
      </w:pPr>
    </w:p>
    <w:p w:rsidR="00AE0023" w:rsidRDefault="00AE0023" w:rsidP="0081723D">
      <w:pPr>
        <w:shd w:val="clear" w:color="auto" w:fill="FFFFFF"/>
        <w:jc w:val="center"/>
        <w:rPr>
          <w:b/>
          <w:sz w:val="24"/>
          <w:szCs w:val="24"/>
        </w:rPr>
      </w:pPr>
    </w:p>
    <w:p w:rsidR="00AE0023" w:rsidRPr="0081723D" w:rsidRDefault="00AE0023" w:rsidP="00AE0023">
      <w:pPr>
        <w:shd w:val="clear" w:color="auto" w:fill="FFFFFF"/>
        <w:rPr>
          <w:b/>
          <w:sz w:val="24"/>
          <w:szCs w:val="24"/>
        </w:rPr>
      </w:pPr>
    </w:p>
    <w:p w:rsidR="00AE2642" w:rsidRPr="00163CF8" w:rsidRDefault="00F866AD" w:rsidP="00A54045">
      <w:pPr>
        <w:spacing w:beforeLines="20" w:before="48" w:after="120"/>
        <w:jc w:val="center"/>
        <w:rPr>
          <w:b/>
          <w:caps/>
          <w:sz w:val="24"/>
          <w:u w:val="single"/>
        </w:rPr>
      </w:pPr>
      <w:r w:rsidRPr="00163CF8">
        <w:rPr>
          <w:b/>
          <w:caps/>
          <w:sz w:val="24"/>
          <w:u w:val="single"/>
        </w:rPr>
        <w:lastRenderedPageBreak/>
        <w:t xml:space="preserve">IV. </w:t>
      </w:r>
      <w:r w:rsidR="00946BE8" w:rsidRPr="00163CF8">
        <w:rPr>
          <w:b/>
          <w:caps/>
          <w:sz w:val="24"/>
          <w:u w:val="single"/>
        </w:rPr>
        <w:t>OBCHODNÍ A PLATEBNÍ PODMÍNKY</w:t>
      </w:r>
    </w:p>
    <w:p w:rsidR="00AE2642" w:rsidRPr="00163CF8" w:rsidRDefault="00AE2642" w:rsidP="00B627B1">
      <w:pPr>
        <w:numPr>
          <w:ilvl w:val="0"/>
          <w:numId w:val="2"/>
        </w:numPr>
        <w:tabs>
          <w:tab w:val="left" w:pos="0"/>
        </w:tabs>
        <w:spacing w:beforeLines="20" w:before="48" w:after="120"/>
        <w:jc w:val="both"/>
        <w:rPr>
          <w:sz w:val="24"/>
        </w:rPr>
      </w:pPr>
      <w:r w:rsidRPr="00163CF8">
        <w:rPr>
          <w:sz w:val="24"/>
        </w:rPr>
        <w:t>Objednatel zálohy neposkytuje.</w:t>
      </w:r>
    </w:p>
    <w:p w:rsidR="00222894" w:rsidRPr="000F4F96" w:rsidRDefault="000F4F96" w:rsidP="000F4F96">
      <w:pPr>
        <w:numPr>
          <w:ilvl w:val="0"/>
          <w:numId w:val="2"/>
        </w:numPr>
        <w:spacing w:after="120" w:line="288" w:lineRule="auto"/>
        <w:jc w:val="both"/>
        <w:rPr>
          <w:sz w:val="24"/>
          <w:szCs w:val="24"/>
        </w:rPr>
      </w:pPr>
      <w:r>
        <w:rPr>
          <w:sz w:val="24"/>
          <w:szCs w:val="24"/>
        </w:rPr>
        <w:t>Fakturace bude do výše 10</w:t>
      </w:r>
      <w:r w:rsidRPr="009B073E">
        <w:rPr>
          <w:sz w:val="24"/>
          <w:szCs w:val="24"/>
        </w:rPr>
        <w:t>0 % ceny díla vždy na ucelené sta</w:t>
      </w:r>
      <w:r>
        <w:rPr>
          <w:sz w:val="24"/>
          <w:szCs w:val="24"/>
        </w:rPr>
        <w:t xml:space="preserve">vební celky na základě dílčích zjišťovacích protokolů. Z každé faktury bude pozastávka ve výši 15% z částky bez DPH. Pozastávka 10% bude uvolněna po předání díla bez vad a nedodělků a 5% po vydání </w:t>
      </w:r>
      <w:r>
        <w:rPr>
          <w:bCs/>
          <w:color w:val="000000"/>
          <w:sz w:val="24"/>
          <w:szCs w:val="24"/>
        </w:rPr>
        <w:t>kolaudačního souhlasu s </w:t>
      </w:r>
      <w:r>
        <w:rPr>
          <w:sz w:val="24"/>
          <w:szCs w:val="24"/>
        </w:rPr>
        <w:t>užíváním stavby</w:t>
      </w:r>
      <w:r>
        <w:rPr>
          <w:bCs/>
          <w:color w:val="000000"/>
          <w:sz w:val="24"/>
          <w:szCs w:val="24"/>
        </w:rPr>
        <w:t>, vždy na základě písemné žádosti zhotovitele a dodání příslušných dokladů (protokol</w:t>
      </w:r>
      <w:r>
        <w:rPr>
          <w:sz w:val="24"/>
          <w:szCs w:val="24"/>
        </w:rPr>
        <w:t xml:space="preserve"> o předání / převzetí díla a kolaudační souhlas s užíváním stavby).</w:t>
      </w:r>
    </w:p>
    <w:p w:rsidR="00AB4691" w:rsidRPr="00163CF8" w:rsidRDefault="00AB4691" w:rsidP="00B627B1">
      <w:pPr>
        <w:numPr>
          <w:ilvl w:val="0"/>
          <w:numId w:val="2"/>
        </w:numPr>
        <w:spacing w:after="120"/>
        <w:jc w:val="both"/>
        <w:rPr>
          <w:sz w:val="24"/>
          <w:szCs w:val="24"/>
        </w:rPr>
      </w:pPr>
      <w:r w:rsidRPr="00163CF8">
        <w:rPr>
          <w:sz w:val="24"/>
          <w:szCs w:val="24"/>
        </w:rPr>
        <w:t>Vícepráce budou fakturovány samostatně po jejich provedení na základě schváleného změnového listu stavby a písemného dodatku ke smlouvě o dílo.</w:t>
      </w:r>
    </w:p>
    <w:p w:rsidR="0075034C" w:rsidRPr="00163CF8" w:rsidRDefault="0075034C" w:rsidP="00B627B1">
      <w:pPr>
        <w:numPr>
          <w:ilvl w:val="0"/>
          <w:numId w:val="2"/>
        </w:numPr>
        <w:tabs>
          <w:tab w:val="left" w:pos="0"/>
        </w:tabs>
        <w:spacing w:beforeLines="20" w:before="48" w:after="120"/>
        <w:jc w:val="both"/>
        <w:rPr>
          <w:bCs/>
          <w:sz w:val="24"/>
        </w:rPr>
      </w:pPr>
      <w:r w:rsidRPr="00163CF8">
        <w:rPr>
          <w:bCs/>
          <w:sz w:val="24"/>
        </w:rPr>
        <w:t>Zhotovitel je povinen v předmětu fakturace uvést přesný název akce včetně čísla smlouvy. Jinak bude faktura vrácena zhotoviteli k doplnění.</w:t>
      </w:r>
    </w:p>
    <w:p w:rsidR="00A87620" w:rsidRPr="00163CF8" w:rsidRDefault="00A87620" w:rsidP="00B627B1">
      <w:pPr>
        <w:numPr>
          <w:ilvl w:val="0"/>
          <w:numId w:val="2"/>
        </w:numPr>
        <w:tabs>
          <w:tab w:val="left" w:pos="0"/>
        </w:tabs>
        <w:spacing w:beforeLines="20" w:before="48" w:after="120"/>
        <w:jc w:val="both"/>
        <w:rPr>
          <w:bCs/>
          <w:sz w:val="24"/>
        </w:rPr>
      </w:pPr>
      <w:r w:rsidRPr="00163CF8">
        <w:rPr>
          <w:bCs/>
          <w:sz w:val="24"/>
        </w:rPr>
        <w:t>Daňový doklad musí obsahovat údaje podle zákona č. 235/2004 Sb., o dani z přidané hodnot</w:t>
      </w:r>
      <w:r w:rsidR="008C12D8" w:rsidRPr="00163CF8">
        <w:rPr>
          <w:bCs/>
          <w:sz w:val="24"/>
        </w:rPr>
        <w:t>y, ve znění pozdějších předpisů, včetně uvedení klasifikace CZ-CPA, a dále údaje pro účely stanovení režimu přenesené daňové povinnosti v souladu s § 92a zákona.</w:t>
      </w:r>
    </w:p>
    <w:p w:rsidR="00907F48" w:rsidRDefault="00907F48" w:rsidP="00907F48">
      <w:pPr>
        <w:numPr>
          <w:ilvl w:val="0"/>
          <w:numId w:val="2"/>
        </w:numPr>
        <w:tabs>
          <w:tab w:val="left" w:pos="0"/>
        </w:tabs>
        <w:spacing w:before="120" w:after="120"/>
        <w:jc w:val="both"/>
        <w:rPr>
          <w:sz w:val="24"/>
          <w:szCs w:val="24"/>
        </w:rPr>
      </w:pPr>
      <w:r w:rsidRPr="009B073E">
        <w:rPr>
          <w:sz w:val="24"/>
          <w:szCs w:val="24"/>
        </w:rPr>
        <w:t xml:space="preserve">Lhůta splatnosti je </w:t>
      </w:r>
      <w:r w:rsidR="000A6CE7">
        <w:rPr>
          <w:b/>
          <w:sz w:val="24"/>
          <w:szCs w:val="24"/>
        </w:rPr>
        <w:t>30</w:t>
      </w:r>
      <w:r w:rsidRPr="000F4F96">
        <w:rPr>
          <w:b/>
          <w:sz w:val="24"/>
          <w:szCs w:val="24"/>
        </w:rPr>
        <w:t xml:space="preserve"> dní</w:t>
      </w:r>
      <w:r w:rsidRPr="009B073E">
        <w:rPr>
          <w:sz w:val="24"/>
          <w:szCs w:val="24"/>
        </w:rPr>
        <w:t xml:space="preserve"> od doručení faktury objednateli (or</w:t>
      </w:r>
      <w:r>
        <w:rPr>
          <w:sz w:val="24"/>
          <w:szCs w:val="24"/>
        </w:rPr>
        <w:t>iginál faktury + kopie zápisu o </w:t>
      </w:r>
      <w:r w:rsidRPr="009B073E">
        <w:rPr>
          <w:sz w:val="24"/>
          <w:szCs w:val="24"/>
        </w:rPr>
        <w:t xml:space="preserve">předání a převzetí). Adresa pro zaslání faktury: </w:t>
      </w:r>
      <w:r w:rsidRPr="009B073E">
        <w:rPr>
          <w:caps/>
          <w:sz w:val="24"/>
          <w:szCs w:val="24"/>
        </w:rPr>
        <w:t xml:space="preserve">ARMÁDNÍ SERVISNÍ, </w:t>
      </w:r>
      <w:r w:rsidRPr="009B073E">
        <w:rPr>
          <w:sz w:val="24"/>
          <w:szCs w:val="24"/>
        </w:rPr>
        <w:t>příspěvková organizace, Podbabská 1589/1, 160 00 Praha 6 – Dejvice.</w:t>
      </w:r>
    </w:p>
    <w:p w:rsidR="008D27B4" w:rsidRPr="009B073E" w:rsidRDefault="008D27B4" w:rsidP="00907F48">
      <w:pPr>
        <w:numPr>
          <w:ilvl w:val="0"/>
          <w:numId w:val="2"/>
        </w:numPr>
        <w:tabs>
          <w:tab w:val="left" w:pos="0"/>
        </w:tabs>
        <w:spacing w:before="120" w:after="120"/>
        <w:jc w:val="both"/>
        <w:rPr>
          <w:sz w:val="24"/>
          <w:szCs w:val="24"/>
        </w:rPr>
      </w:pPr>
      <w:r>
        <w:rPr>
          <w:sz w:val="24"/>
          <w:szCs w:val="24"/>
        </w:rPr>
        <w:t>Za den zaplacení je považován den odepsání částky z účtu objednatele ve prospěch zhotovitele.</w:t>
      </w:r>
    </w:p>
    <w:p w:rsidR="00AE2642" w:rsidRPr="00163CF8" w:rsidRDefault="00AE2642" w:rsidP="00B627B1">
      <w:pPr>
        <w:numPr>
          <w:ilvl w:val="0"/>
          <w:numId w:val="2"/>
        </w:numPr>
        <w:tabs>
          <w:tab w:val="left" w:pos="0"/>
        </w:tabs>
        <w:spacing w:before="120" w:after="120"/>
        <w:jc w:val="both"/>
        <w:rPr>
          <w:b/>
          <w:sz w:val="24"/>
        </w:rPr>
      </w:pPr>
      <w:r w:rsidRPr="00163CF8">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163CF8">
        <w:rPr>
          <w:color w:val="000000"/>
          <w:sz w:val="24"/>
          <w:szCs w:val="24"/>
        </w:rPr>
        <w:t>zhotovitel</w:t>
      </w:r>
      <w:r w:rsidRPr="00163CF8">
        <w:rPr>
          <w:color w:val="000000"/>
          <w:sz w:val="24"/>
          <w:szCs w:val="24"/>
        </w:rPr>
        <w:t xml:space="preserve"> vystaví fakturu novou. Oprávněným vrácením faktury přestává běžet původní lhůta splatnosti a běží znovu ode dne doručení nové faktury objednateli.</w:t>
      </w:r>
    </w:p>
    <w:p w:rsidR="00FA5036" w:rsidRPr="00163CF8" w:rsidRDefault="00FA5036" w:rsidP="002C49C0">
      <w:pPr>
        <w:numPr>
          <w:ilvl w:val="0"/>
          <w:numId w:val="2"/>
        </w:numPr>
        <w:tabs>
          <w:tab w:val="right" w:pos="4253"/>
        </w:tabs>
        <w:spacing w:line="288" w:lineRule="auto"/>
        <w:jc w:val="both"/>
        <w:rPr>
          <w:sz w:val="24"/>
          <w:szCs w:val="24"/>
        </w:rPr>
      </w:pPr>
      <w:r w:rsidRPr="00163CF8">
        <w:rPr>
          <w:sz w:val="24"/>
          <w:szCs w:val="24"/>
        </w:rPr>
        <w:t>Technický dozor nesmí provádět zhotovitel ani osoba s ním propojená dle § 46d zákona č. 137/2006 Sb.</w:t>
      </w:r>
    </w:p>
    <w:p w:rsidR="002C49C0" w:rsidRPr="00163CF8" w:rsidRDefault="002C49C0" w:rsidP="002C49C0">
      <w:pPr>
        <w:tabs>
          <w:tab w:val="right" w:pos="4253"/>
        </w:tabs>
        <w:spacing w:line="288" w:lineRule="auto"/>
        <w:ind w:left="851"/>
        <w:jc w:val="both"/>
      </w:pPr>
    </w:p>
    <w:p w:rsidR="00AE2642" w:rsidRPr="00163CF8" w:rsidRDefault="00F866AD" w:rsidP="00A54045">
      <w:pPr>
        <w:pStyle w:val="Nadpis6"/>
        <w:spacing w:beforeLines="20" w:before="48" w:after="120"/>
        <w:rPr>
          <w:rFonts w:ascii="Times New Roman" w:hAnsi="Times New Roman"/>
        </w:rPr>
      </w:pPr>
      <w:r w:rsidRPr="00163CF8">
        <w:rPr>
          <w:rFonts w:ascii="Times New Roman" w:hAnsi="Times New Roman"/>
        </w:rPr>
        <w:t xml:space="preserve">V. </w:t>
      </w:r>
      <w:r w:rsidR="00AE2642" w:rsidRPr="00163CF8">
        <w:rPr>
          <w:rFonts w:ascii="Times New Roman" w:hAnsi="Times New Roman"/>
        </w:rPr>
        <w:t>SOUČINNOST OBJEDNATELE A ZHOTOVITELE</w:t>
      </w:r>
    </w:p>
    <w:p w:rsidR="0075034C" w:rsidRPr="00163CF8" w:rsidRDefault="0075034C" w:rsidP="007D4A64">
      <w:pPr>
        <w:numPr>
          <w:ilvl w:val="0"/>
          <w:numId w:val="5"/>
        </w:numPr>
        <w:jc w:val="both"/>
        <w:rPr>
          <w:sz w:val="24"/>
        </w:rPr>
      </w:pPr>
      <w:r w:rsidRPr="00163CF8">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163CF8">
        <w:rPr>
          <w:sz w:val="24"/>
        </w:rPr>
        <w:t>pečnostní a ekologické předpisy</w:t>
      </w:r>
      <w:r w:rsidRPr="00163CF8">
        <w:rPr>
          <w:sz w:val="24"/>
        </w:rPr>
        <w:t xml:space="preserve"> a závazné normy.</w:t>
      </w:r>
    </w:p>
    <w:p w:rsidR="0075034C" w:rsidRPr="00163CF8" w:rsidRDefault="0075034C" w:rsidP="0075034C">
      <w:pPr>
        <w:numPr>
          <w:ilvl w:val="0"/>
          <w:numId w:val="5"/>
        </w:numPr>
        <w:spacing w:before="120"/>
        <w:jc w:val="both"/>
        <w:rPr>
          <w:sz w:val="24"/>
        </w:rPr>
      </w:pPr>
      <w:r w:rsidRPr="00163CF8">
        <w:rPr>
          <w:sz w:val="24"/>
        </w:rPr>
        <w:t xml:space="preserve">Objednatel se zavazuje předat zhotoviteli </w:t>
      </w:r>
      <w:r w:rsidR="00705208" w:rsidRPr="00163CF8">
        <w:rPr>
          <w:sz w:val="24"/>
        </w:rPr>
        <w:t xml:space="preserve">a zhotovitel převzít do 7 dnů od podpisu smlouvy </w:t>
      </w:r>
      <w:r w:rsidR="00791998" w:rsidRPr="00163CF8">
        <w:rPr>
          <w:sz w:val="24"/>
        </w:rPr>
        <w:t>staveniště</w:t>
      </w:r>
      <w:r w:rsidRPr="00163CF8">
        <w:rPr>
          <w:sz w:val="24"/>
        </w:rPr>
        <w:t xml:space="preserve"> způsobilé k řádnému a nerušenému plnění předmětu díla ve smyslu této smlouvy. </w:t>
      </w:r>
    </w:p>
    <w:p w:rsidR="002B65DD" w:rsidRPr="00163CF8" w:rsidRDefault="002B65DD" w:rsidP="0075034C">
      <w:pPr>
        <w:numPr>
          <w:ilvl w:val="0"/>
          <w:numId w:val="5"/>
        </w:numPr>
        <w:spacing w:before="120"/>
        <w:jc w:val="both"/>
        <w:rPr>
          <w:sz w:val="24"/>
        </w:rPr>
      </w:pPr>
      <w:r w:rsidRPr="00163CF8">
        <w:rPr>
          <w:sz w:val="24"/>
        </w:rPr>
        <w:t xml:space="preserve">Zhotovitel zahájí stavební práce </w:t>
      </w:r>
      <w:r w:rsidR="00791998" w:rsidRPr="00163CF8">
        <w:rPr>
          <w:sz w:val="24"/>
        </w:rPr>
        <w:t>bez zbytečného odkladu</w:t>
      </w:r>
      <w:r w:rsidRPr="00163CF8">
        <w:rPr>
          <w:sz w:val="24"/>
        </w:rPr>
        <w:t xml:space="preserve"> po předání staveniště objednatelem a ukončí stavební práce nejpozději do termínu uvedeném v</w:t>
      </w:r>
      <w:r w:rsidR="00791998" w:rsidRPr="00163CF8">
        <w:rPr>
          <w:sz w:val="24"/>
        </w:rPr>
        <w:t> článku 2 </w:t>
      </w:r>
      <w:r w:rsidRPr="00163CF8">
        <w:rPr>
          <w:sz w:val="24"/>
        </w:rPr>
        <w:t>této smlouvy.</w:t>
      </w:r>
    </w:p>
    <w:p w:rsidR="0075034C" w:rsidRPr="00163CF8" w:rsidRDefault="0075034C" w:rsidP="0075034C">
      <w:pPr>
        <w:numPr>
          <w:ilvl w:val="0"/>
          <w:numId w:val="5"/>
        </w:numPr>
        <w:spacing w:before="120"/>
        <w:jc w:val="both"/>
        <w:rPr>
          <w:sz w:val="24"/>
        </w:rPr>
      </w:pPr>
      <w:r w:rsidRPr="00163CF8">
        <w:rPr>
          <w:sz w:val="24"/>
        </w:rPr>
        <w:lastRenderedPageBreak/>
        <w:t>Objednatel se zavazuje, že umožní po dokončení díla zhotoviteli přístup do objektu díla za účelem odstranění případných vad.</w:t>
      </w:r>
    </w:p>
    <w:p w:rsidR="0075034C" w:rsidRPr="00163CF8" w:rsidRDefault="0075034C" w:rsidP="0075034C">
      <w:pPr>
        <w:numPr>
          <w:ilvl w:val="0"/>
          <w:numId w:val="5"/>
        </w:numPr>
        <w:tabs>
          <w:tab w:val="left" w:pos="0"/>
        </w:tabs>
        <w:spacing w:before="120"/>
        <w:jc w:val="both"/>
        <w:rPr>
          <w:b/>
          <w:sz w:val="24"/>
        </w:rPr>
      </w:pPr>
      <w:r w:rsidRPr="00163CF8">
        <w:rPr>
          <w:sz w:val="24"/>
        </w:rPr>
        <w:t>Objednatel je oprávněn průbě</w:t>
      </w:r>
      <w:r w:rsidR="00053D8D" w:rsidRPr="00163CF8">
        <w:rPr>
          <w:sz w:val="24"/>
        </w:rPr>
        <w:t>žně kontrolovat provádění díla</w:t>
      </w:r>
      <w:r w:rsidR="00455900" w:rsidRPr="00163CF8">
        <w:rPr>
          <w:sz w:val="24"/>
        </w:rPr>
        <w:t xml:space="preserve"> formou kontrolních dnů, kdy 1</w:t>
      </w:r>
      <w:r w:rsidR="003972B8" w:rsidRPr="00163CF8">
        <w:rPr>
          <w:color w:val="FF0000"/>
          <w:sz w:val="24"/>
        </w:rPr>
        <w:t>.</w:t>
      </w:r>
      <w:r w:rsidR="00455900" w:rsidRPr="00163CF8">
        <w:rPr>
          <w:sz w:val="24"/>
        </w:rPr>
        <w:t xml:space="preserve"> kontrolní den stanoví objednatel při předání staveniště. Další kontrolní den bude stanoven po dohodě se zhotovitelem.</w:t>
      </w:r>
    </w:p>
    <w:p w:rsidR="00455900" w:rsidRPr="00163CF8" w:rsidRDefault="003972B8" w:rsidP="0075034C">
      <w:pPr>
        <w:numPr>
          <w:ilvl w:val="0"/>
          <w:numId w:val="5"/>
        </w:numPr>
        <w:tabs>
          <w:tab w:val="left" w:pos="0"/>
        </w:tabs>
        <w:spacing w:before="120"/>
        <w:jc w:val="both"/>
        <w:rPr>
          <w:b/>
          <w:sz w:val="24"/>
        </w:rPr>
      </w:pPr>
      <w:r w:rsidRPr="00163CF8">
        <w:rPr>
          <w:sz w:val="24"/>
        </w:rPr>
        <w:t>Zhotovitel je povinen písemně vyzvat objednatele k převzetí konstrukcí, které budou zakryty, minimálně 3 pracovní dny předem. O převzetí konstrukcí bude učiněn zápis ve stavebním deníku.</w:t>
      </w:r>
    </w:p>
    <w:p w:rsidR="00455900" w:rsidRPr="00163CF8" w:rsidRDefault="00455900" w:rsidP="0075034C">
      <w:pPr>
        <w:numPr>
          <w:ilvl w:val="0"/>
          <w:numId w:val="5"/>
        </w:numPr>
        <w:tabs>
          <w:tab w:val="left" w:pos="0"/>
        </w:tabs>
        <w:spacing w:before="120"/>
        <w:jc w:val="both"/>
        <w:rPr>
          <w:b/>
          <w:sz w:val="24"/>
        </w:rPr>
      </w:pPr>
      <w:r w:rsidRPr="00163CF8">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AB4691" w:rsidRDefault="00AB4691" w:rsidP="00AB4691"/>
    <w:p w:rsidR="006C1D70" w:rsidRPr="00163CF8" w:rsidRDefault="006C1D70" w:rsidP="00AB4691"/>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VI. </w:t>
      </w:r>
      <w:r w:rsidR="00AE2642" w:rsidRPr="00163CF8">
        <w:rPr>
          <w:rFonts w:ascii="Times New Roman" w:hAnsi="Times New Roman"/>
        </w:rPr>
        <w:t>Odpovědnost za vady – záruka</w:t>
      </w:r>
    </w:p>
    <w:p w:rsidR="00AE2642" w:rsidRPr="00163CF8" w:rsidRDefault="00AE2642">
      <w:pPr>
        <w:numPr>
          <w:ilvl w:val="0"/>
          <w:numId w:val="6"/>
        </w:numPr>
        <w:spacing w:beforeLines="20" w:before="48"/>
        <w:jc w:val="both"/>
        <w:rPr>
          <w:sz w:val="24"/>
        </w:rPr>
      </w:pPr>
      <w:r w:rsidRPr="00163CF8">
        <w:rPr>
          <w:sz w:val="24"/>
        </w:rPr>
        <w:t xml:space="preserve">Záruční doba na provedené dílo je </w:t>
      </w:r>
      <w:r w:rsidR="00455900" w:rsidRPr="00163CF8">
        <w:rPr>
          <w:b/>
          <w:sz w:val="24"/>
          <w:highlight w:val="yellow"/>
        </w:rPr>
        <w:t>…..</w:t>
      </w:r>
      <w:r w:rsidR="00D5235C" w:rsidRPr="00163CF8">
        <w:rPr>
          <w:b/>
          <w:sz w:val="24"/>
        </w:rPr>
        <w:t xml:space="preserve"> </w:t>
      </w:r>
      <w:r w:rsidRPr="00163CF8">
        <w:rPr>
          <w:b/>
          <w:sz w:val="24"/>
        </w:rPr>
        <w:t>měsíců</w:t>
      </w:r>
      <w:r w:rsidRPr="00163CF8">
        <w:rPr>
          <w:sz w:val="24"/>
        </w:rPr>
        <w:t>.</w:t>
      </w:r>
    </w:p>
    <w:p w:rsidR="0075034C" w:rsidRPr="00163CF8" w:rsidRDefault="0075034C" w:rsidP="0075034C">
      <w:pPr>
        <w:numPr>
          <w:ilvl w:val="0"/>
          <w:numId w:val="6"/>
        </w:numPr>
        <w:spacing w:before="120"/>
        <w:jc w:val="both"/>
        <w:rPr>
          <w:sz w:val="24"/>
        </w:rPr>
      </w:pPr>
      <w:r w:rsidRPr="00163CF8">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163CF8" w:rsidRDefault="0075034C" w:rsidP="0075034C">
      <w:pPr>
        <w:numPr>
          <w:ilvl w:val="0"/>
          <w:numId w:val="6"/>
        </w:numPr>
        <w:spacing w:before="120"/>
        <w:jc w:val="both"/>
        <w:rPr>
          <w:sz w:val="24"/>
        </w:rPr>
      </w:pPr>
      <w:r w:rsidRPr="00163CF8">
        <w:rPr>
          <w:sz w:val="24"/>
        </w:rPr>
        <w:t xml:space="preserve">V záruční době se odstraňují skryté vady zdarma. </w:t>
      </w:r>
    </w:p>
    <w:p w:rsidR="0075034C" w:rsidRPr="00163CF8" w:rsidRDefault="0075034C" w:rsidP="0075034C">
      <w:pPr>
        <w:numPr>
          <w:ilvl w:val="0"/>
          <w:numId w:val="6"/>
        </w:numPr>
        <w:spacing w:before="120"/>
        <w:jc w:val="both"/>
        <w:rPr>
          <w:sz w:val="24"/>
        </w:rPr>
      </w:pPr>
      <w:r w:rsidRPr="00163CF8">
        <w:rPr>
          <w:sz w:val="24"/>
        </w:rPr>
        <w:t>Objednatel se zavazuje, že případnou reklamaci vady díla uplatní bez zbytečného odkladu po jejím zjištění, písemně do rukou oprávněného zástupce zhotovitele.</w:t>
      </w:r>
    </w:p>
    <w:p w:rsidR="0075034C" w:rsidRPr="00163CF8" w:rsidRDefault="0075034C" w:rsidP="0075034C">
      <w:pPr>
        <w:numPr>
          <w:ilvl w:val="0"/>
          <w:numId w:val="6"/>
        </w:numPr>
        <w:spacing w:before="120"/>
        <w:jc w:val="both"/>
        <w:rPr>
          <w:b/>
          <w:sz w:val="24"/>
        </w:rPr>
      </w:pPr>
      <w:r w:rsidRPr="00163CF8">
        <w:rPr>
          <w:sz w:val="24"/>
        </w:rPr>
        <w:t>Po dobu záruční doby nesmí dojít bez souhlasu zhotovitele k zásahům do provedeného díla. V opačném případě ztrácí objednatel právo reklamace a záruční doba končí okamžikem neoprávněného zásahu na díle.</w:t>
      </w:r>
    </w:p>
    <w:p w:rsidR="00A93E92" w:rsidRPr="00163CF8" w:rsidRDefault="00A93E92" w:rsidP="00852EFC">
      <w:pPr>
        <w:spacing w:before="120"/>
        <w:jc w:val="both"/>
        <w:rPr>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VII. </w:t>
      </w:r>
      <w:r w:rsidR="00AE2642" w:rsidRPr="00163CF8">
        <w:rPr>
          <w:rFonts w:ascii="Times New Roman" w:hAnsi="Times New Roman"/>
        </w:rPr>
        <w:t>ZVLÁŠTNÍ UJEDNÁNÍ</w:t>
      </w:r>
    </w:p>
    <w:p w:rsidR="0075034C" w:rsidRPr="00163CF8" w:rsidRDefault="0075034C" w:rsidP="007D4A64">
      <w:pPr>
        <w:numPr>
          <w:ilvl w:val="0"/>
          <w:numId w:val="17"/>
        </w:numPr>
        <w:jc w:val="both"/>
        <w:rPr>
          <w:sz w:val="24"/>
        </w:rPr>
      </w:pPr>
      <w:r w:rsidRPr="00163CF8">
        <w:rPr>
          <w:sz w:val="24"/>
        </w:rPr>
        <w:t>Zhotovitel je povinen po celou dobu realizace díla dodržovat na převzatém staveništi čistotu a pořádek.</w:t>
      </w:r>
    </w:p>
    <w:p w:rsidR="0075034C" w:rsidRPr="00163CF8" w:rsidRDefault="0075034C" w:rsidP="0075034C">
      <w:pPr>
        <w:numPr>
          <w:ilvl w:val="0"/>
          <w:numId w:val="17"/>
        </w:numPr>
        <w:spacing w:before="120"/>
        <w:jc w:val="both"/>
        <w:rPr>
          <w:sz w:val="24"/>
        </w:rPr>
      </w:pPr>
      <w:r w:rsidRPr="00163CF8">
        <w:rPr>
          <w:sz w:val="24"/>
        </w:rPr>
        <w:t xml:space="preserve">Převzetím staveniště zhotovitel přebírá v plném rozsahu odpovědnost za dodržování </w:t>
      </w:r>
      <w:r w:rsidR="00C12C0B" w:rsidRPr="00163CF8">
        <w:rPr>
          <w:sz w:val="24"/>
        </w:rPr>
        <w:t xml:space="preserve">platných </w:t>
      </w:r>
      <w:r w:rsidRPr="00163CF8">
        <w:rPr>
          <w:sz w:val="24"/>
        </w:rPr>
        <w:t>předpisů zajišťujících bezpečnost a ochranu zdraví, za dodržování příslušných protipožárních opatření a hygienických předpisů</w:t>
      </w:r>
      <w:r w:rsidR="00C12C0B" w:rsidRPr="00163CF8">
        <w:rPr>
          <w:sz w:val="24"/>
        </w:rPr>
        <w:t xml:space="preserve"> a ČSN.</w:t>
      </w:r>
    </w:p>
    <w:p w:rsidR="00197CB7" w:rsidRPr="00163CF8" w:rsidRDefault="00197CB7" w:rsidP="0075034C">
      <w:pPr>
        <w:numPr>
          <w:ilvl w:val="0"/>
          <w:numId w:val="17"/>
        </w:numPr>
        <w:spacing w:before="120"/>
        <w:jc w:val="both"/>
        <w:rPr>
          <w:sz w:val="24"/>
        </w:rPr>
      </w:pPr>
      <w:r w:rsidRPr="00163CF8">
        <w:rPr>
          <w:sz w:val="24"/>
        </w:rPr>
        <w:t xml:space="preserve">Odstranění zařízení staveniště a vyklizení staveniště </w:t>
      </w:r>
      <w:r w:rsidR="0004438B" w:rsidRPr="00163CF8">
        <w:rPr>
          <w:sz w:val="24"/>
        </w:rPr>
        <w:t xml:space="preserve">bude provedeno nejpozději do   </w:t>
      </w:r>
      <w:r w:rsidR="007F2AA2" w:rsidRPr="00163CF8">
        <w:rPr>
          <w:sz w:val="24"/>
        </w:rPr>
        <w:t>7 kalendářních</w:t>
      </w:r>
      <w:r w:rsidR="0004438B" w:rsidRPr="00163CF8">
        <w:rPr>
          <w:sz w:val="24"/>
        </w:rPr>
        <w:t xml:space="preserve"> dnů ode dne</w:t>
      </w:r>
      <w:r w:rsidRPr="00163CF8">
        <w:rPr>
          <w:sz w:val="24"/>
        </w:rPr>
        <w:t xml:space="preserve"> předání a převzetí díla.</w:t>
      </w:r>
    </w:p>
    <w:p w:rsidR="0075034C" w:rsidRPr="00163CF8" w:rsidRDefault="0075034C" w:rsidP="0075034C">
      <w:pPr>
        <w:numPr>
          <w:ilvl w:val="0"/>
          <w:numId w:val="17"/>
        </w:numPr>
        <w:spacing w:before="120"/>
        <w:jc w:val="both"/>
        <w:rPr>
          <w:sz w:val="24"/>
        </w:rPr>
      </w:pPr>
      <w:r w:rsidRPr="00163CF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Pr="00163CF8" w:rsidRDefault="00197CB7" w:rsidP="00197CB7">
      <w:pPr>
        <w:numPr>
          <w:ilvl w:val="0"/>
          <w:numId w:val="17"/>
        </w:numPr>
        <w:spacing w:before="120" w:after="120"/>
        <w:jc w:val="both"/>
        <w:rPr>
          <w:sz w:val="24"/>
        </w:rPr>
      </w:pPr>
      <w:r w:rsidRPr="00163CF8">
        <w:rPr>
          <w:sz w:val="24"/>
        </w:rPr>
        <w:t>Zhotovitel souhlasí se zveřejněním smlouvy na</w:t>
      </w:r>
      <w:r w:rsidR="00B31B1F" w:rsidRPr="00163CF8">
        <w:rPr>
          <w:sz w:val="24"/>
        </w:rPr>
        <w:t xml:space="preserve"> profilu zadavatele </w:t>
      </w:r>
      <w:r w:rsidRPr="00163CF8">
        <w:rPr>
          <w:sz w:val="24"/>
        </w:rPr>
        <w:t xml:space="preserve"> </w:t>
      </w:r>
      <w:hyperlink r:id="rId9" w:history="1">
        <w:r w:rsidR="00B31B1F" w:rsidRPr="00163CF8">
          <w:rPr>
            <w:rStyle w:val="Hypertextovodkaz"/>
            <w:sz w:val="24"/>
          </w:rPr>
          <w:t>http://www.as-po.cz/verejne-zakazky</w:t>
        </w:r>
      </w:hyperlink>
      <w:r w:rsidR="00B31B1F" w:rsidRPr="00163CF8">
        <w:rPr>
          <w:sz w:val="24"/>
        </w:rPr>
        <w:t xml:space="preserve"> </w:t>
      </w:r>
    </w:p>
    <w:p w:rsidR="00197CB7" w:rsidRPr="00163CF8" w:rsidRDefault="00197CB7" w:rsidP="000F4F96">
      <w:pPr>
        <w:numPr>
          <w:ilvl w:val="0"/>
          <w:numId w:val="17"/>
        </w:numPr>
        <w:tabs>
          <w:tab w:val="clear" w:pos="851"/>
          <w:tab w:val="num" w:pos="709"/>
        </w:tabs>
        <w:autoSpaceDE w:val="0"/>
        <w:autoSpaceDN w:val="0"/>
        <w:adjustRightInd w:val="0"/>
        <w:ind w:left="709" w:hanging="709"/>
        <w:jc w:val="both"/>
        <w:rPr>
          <w:color w:val="000000"/>
          <w:sz w:val="24"/>
          <w:szCs w:val="24"/>
        </w:rPr>
      </w:pPr>
      <w:r w:rsidRPr="00163CF8">
        <w:rPr>
          <w:color w:val="000000"/>
          <w:sz w:val="24"/>
          <w:szCs w:val="24"/>
        </w:rPr>
        <w:lastRenderedPageBreak/>
        <w:t xml:space="preserve">Při podpisu smlouvy předloží zhotovitel kopii pojistné smlouvy, jejímž předmětem je pojištění odpovědnosti za škody způsobenou zhotovitelem třetí osobě platnou po celou dobu plnění smlouvy v minimální hodnotě </w:t>
      </w:r>
      <w:r w:rsidR="00BA1E93" w:rsidRPr="00163CF8">
        <w:rPr>
          <w:b/>
          <w:color w:val="000000"/>
          <w:sz w:val="24"/>
          <w:szCs w:val="24"/>
        </w:rPr>
        <w:t xml:space="preserve">20 </w:t>
      </w:r>
      <w:r w:rsidRPr="00163CF8">
        <w:rPr>
          <w:b/>
          <w:color w:val="000000"/>
          <w:sz w:val="24"/>
          <w:szCs w:val="24"/>
        </w:rPr>
        <w:t>000 000,-Kč.</w:t>
      </w:r>
    </w:p>
    <w:p w:rsidR="00AE2642" w:rsidRPr="00163CF8" w:rsidRDefault="00AE2642">
      <w:pPr>
        <w:shd w:val="clear" w:color="00FFFF" w:fill="auto"/>
        <w:spacing w:beforeLines="20" w:before="48"/>
        <w:jc w:val="center"/>
        <w:rPr>
          <w:b/>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VIII. </w:t>
      </w:r>
      <w:r w:rsidR="00AE2642" w:rsidRPr="00163CF8">
        <w:rPr>
          <w:rFonts w:ascii="Times New Roman" w:hAnsi="Times New Roman"/>
        </w:rPr>
        <w:t>PŘEDÁNÍ DÍLA</w:t>
      </w:r>
    </w:p>
    <w:p w:rsidR="00AE2642" w:rsidRPr="00163CF8" w:rsidRDefault="0075034C" w:rsidP="005E7E7A">
      <w:pPr>
        <w:numPr>
          <w:ilvl w:val="0"/>
          <w:numId w:val="26"/>
        </w:numPr>
        <w:shd w:val="clear" w:color="00FFFF" w:fill="auto"/>
        <w:jc w:val="both"/>
        <w:rPr>
          <w:sz w:val="24"/>
        </w:rPr>
      </w:pPr>
      <w:r w:rsidRPr="00163CF8">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163CF8">
        <w:rPr>
          <w:sz w:val="24"/>
        </w:rPr>
        <w:t>h stran, a při kterém zhotovitel předá a objednatel převezme veškerou dokumentaci dle článku 1 této smlouvy.</w:t>
      </w:r>
    </w:p>
    <w:p w:rsidR="00197CB7" w:rsidRPr="00163CF8" w:rsidRDefault="00197CB7" w:rsidP="007D4A64">
      <w:pPr>
        <w:shd w:val="clear" w:color="00FFFF" w:fill="auto"/>
        <w:jc w:val="both"/>
        <w:rPr>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IX. </w:t>
      </w:r>
      <w:r w:rsidR="00AE2642" w:rsidRPr="00163CF8">
        <w:rPr>
          <w:rFonts w:ascii="Times New Roman" w:hAnsi="Times New Roman"/>
        </w:rPr>
        <w:t>SMLUVNÍ POKUTY</w:t>
      </w:r>
    </w:p>
    <w:p w:rsidR="00AE2642" w:rsidRPr="00163CF8" w:rsidRDefault="00465C84" w:rsidP="00B31B1F">
      <w:pPr>
        <w:numPr>
          <w:ilvl w:val="0"/>
          <w:numId w:val="8"/>
        </w:numPr>
        <w:tabs>
          <w:tab w:val="clear" w:pos="851"/>
          <w:tab w:val="num" w:pos="709"/>
          <w:tab w:val="right" w:pos="9071"/>
        </w:tabs>
        <w:spacing w:after="120"/>
        <w:ind w:left="709" w:hanging="709"/>
        <w:jc w:val="both"/>
        <w:rPr>
          <w:sz w:val="24"/>
        </w:rPr>
      </w:pPr>
      <w:r w:rsidRPr="00163CF8">
        <w:rPr>
          <w:sz w:val="24"/>
        </w:rPr>
        <w:t>Objednatel uhradí fakturu</w:t>
      </w:r>
      <w:r w:rsidR="000A6CE7">
        <w:rPr>
          <w:sz w:val="24"/>
        </w:rPr>
        <w:t xml:space="preserve"> zhotovitele nejpozději do 30</w:t>
      </w:r>
      <w:r w:rsidR="00AE2642" w:rsidRPr="00163CF8">
        <w:rPr>
          <w:sz w:val="24"/>
        </w:rPr>
        <w:t xml:space="preserve"> dnů po jej</w:t>
      </w:r>
      <w:r w:rsidRPr="00163CF8">
        <w:rPr>
          <w:sz w:val="24"/>
        </w:rPr>
        <w:t>ím</w:t>
      </w:r>
      <w:r w:rsidR="00AE2642" w:rsidRPr="00163CF8">
        <w:rPr>
          <w:sz w:val="24"/>
        </w:rPr>
        <w:t xml:space="preserve"> </w:t>
      </w:r>
      <w:r w:rsidR="00036744" w:rsidRPr="00163CF8">
        <w:rPr>
          <w:sz w:val="24"/>
        </w:rPr>
        <w:t>doručení</w:t>
      </w:r>
      <w:r w:rsidR="00AE2642" w:rsidRPr="00163CF8">
        <w:rPr>
          <w:sz w:val="24"/>
        </w:rPr>
        <w:t>. Za prodlení s úhradou faktur</w:t>
      </w:r>
      <w:r w:rsidRPr="00163CF8">
        <w:rPr>
          <w:sz w:val="24"/>
        </w:rPr>
        <w:t>y</w:t>
      </w:r>
      <w:r w:rsidR="00AE2642" w:rsidRPr="00163CF8">
        <w:rPr>
          <w:sz w:val="24"/>
        </w:rPr>
        <w:t xml:space="preserve"> zaplatí objednatel zhotoviteli smluvní pokutu ve výši 0,</w:t>
      </w:r>
      <w:r w:rsidR="00DB0147" w:rsidRPr="00163CF8">
        <w:rPr>
          <w:sz w:val="24"/>
        </w:rPr>
        <w:t>0</w:t>
      </w:r>
      <w:r w:rsidR="00AE2642" w:rsidRPr="00163CF8">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sidRPr="00163CF8">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163CF8">
        <w:rPr>
          <w:bCs/>
          <w:sz w:val="24"/>
        </w:rPr>
        <w:t>0</w:t>
      </w:r>
      <w:r w:rsidRPr="00163CF8">
        <w:rPr>
          <w:bCs/>
          <w:sz w:val="24"/>
        </w:rPr>
        <w:t>5 % z celkové ceny díla za každý i započatý den prodlení.</w:t>
      </w:r>
    </w:p>
    <w:p w:rsidR="000F4F96" w:rsidRPr="000F4F96" w:rsidRDefault="000F4F96" w:rsidP="000F4F96">
      <w:pPr>
        <w:numPr>
          <w:ilvl w:val="0"/>
          <w:numId w:val="8"/>
        </w:numPr>
        <w:tabs>
          <w:tab w:val="clear" w:pos="851"/>
          <w:tab w:val="num" w:pos="709"/>
          <w:tab w:val="right" w:pos="4253"/>
        </w:tabs>
        <w:spacing w:after="120" w:line="288" w:lineRule="auto"/>
        <w:ind w:left="709" w:hanging="709"/>
        <w:jc w:val="both"/>
        <w:rPr>
          <w:sz w:val="24"/>
          <w:szCs w:val="24"/>
        </w:rPr>
      </w:pPr>
      <w:r>
        <w:rPr>
          <w:sz w:val="24"/>
          <w:szCs w:val="24"/>
        </w:rPr>
        <w:t>Za zpoždění oproti harmonogramu</w:t>
      </w:r>
      <w:r w:rsidR="004C3CF0">
        <w:rPr>
          <w:sz w:val="24"/>
          <w:szCs w:val="24"/>
        </w:rPr>
        <w:t xml:space="preserve"> (Příloha č. 3)</w:t>
      </w:r>
      <w:r>
        <w:rPr>
          <w:sz w:val="24"/>
          <w:szCs w:val="24"/>
        </w:rPr>
        <w:t xml:space="preserve"> o více </w:t>
      </w:r>
      <w:r w:rsidRPr="009E0382">
        <w:rPr>
          <w:sz w:val="24"/>
          <w:szCs w:val="24"/>
        </w:rPr>
        <w:t xml:space="preserve">než </w:t>
      </w:r>
      <w:r>
        <w:rPr>
          <w:sz w:val="24"/>
          <w:szCs w:val="24"/>
        </w:rPr>
        <w:t xml:space="preserve">2 </w:t>
      </w:r>
      <w:r w:rsidRPr="009E0382">
        <w:rPr>
          <w:sz w:val="24"/>
        </w:rPr>
        <w:t>týdny</w:t>
      </w:r>
      <w:r w:rsidRPr="009E0382">
        <w:rPr>
          <w:sz w:val="24"/>
          <w:szCs w:val="24"/>
        </w:rPr>
        <w:t>, uhradí</w:t>
      </w:r>
      <w:r w:rsidRPr="003B19A0">
        <w:rPr>
          <w:sz w:val="24"/>
          <w:szCs w:val="24"/>
        </w:rPr>
        <w:t xml:space="preserve"> zhotovitel objednateli smluvní pokutu ve výši </w:t>
      </w:r>
      <w:r w:rsidR="00B34534">
        <w:rPr>
          <w:sz w:val="24"/>
          <w:szCs w:val="24"/>
        </w:rPr>
        <w:t>0</w:t>
      </w:r>
      <w:r>
        <w:rPr>
          <w:sz w:val="24"/>
          <w:szCs w:val="24"/>
        </w:rPr>
        <w:t>,0</w:t>
      </w:r>
      <w:r w:rsidR="00B34534">
        <w:rPr>
          <w:sz w:val="24"/>
          <w:szCs w:val="24"/>
        </w:rPr>
        <w:t>5</w:t>
      </w:r>
      <w:r w:rsidRPr="003B19A0">
        <w:rPr>
          <w:sz w:val="24"/>
          <w:szCs w:val="24"/>
        </w:rPr>
        <w:t> % z celkové smluvní ceny díla (l</w:t>
      </w:r>
      <w:r>
        <w:rPr>
          <w:sz w:val="24"/>
          <w:szCs w:val="24"/>
        </w:rPr>
        <w:t>ze uplat</w:t>
      </w:r>
      <w:r w:rsidRPr="003B19A0">
        <w:rPr>
          <w:sz w:val="24"/>
          <w:szCs w:val="24"/>
        </w:rPr>
        <w:t>ňovat za každý kalendářní měsíc).</w:t>
      </w:r>
    </w:p>
    <w:p w:rsidR="00AE2642" w:rsidRDefault="00AE2642" w:rsidP="00B31B1F">
      <w:pPr>
        <w:numPr>
          <w:ilvl w:val="0"/>
          <w:numId w:val="8"/>
        </w:numPr>
        <w:tabs>
          <w:tab w:val="clear" w:pos="851"/>
          <w:tab w:val="num" w:pos="709"/>
          <w:tab w:val="right" w:pos="9071"/>
        </w:tabs>
        <w:spacing w:after="120"/>
        <w:jc w:val="both"/>
        <w:rPr>
          <w:sz w:val="24"/>
        </w:rPr>
      </w:pPr>
      <w:r w:rsidRPr="00163CF8">
        <w:rPr>
          <w:sz w:val="24"/>
        </w:rPr>
        <w:t>Úhradou smluvní pokuty není dotčeno právo požadovat náhradu škody v plné výši.</w:t>
      </w:r>
    </w:p>
    <w:p w:rsidR="008D27B4" w:rsidRPr="00163CF8" w:rsidRDefault="008D27B4" w:rsidP="008D27B4">
      <w:pPr>
        <w:numPr>
          <w:ilvl w:val="0"/>
          <w:numId w:val="8"/>
        </w:numPr>
        <w:tabs>
          <w:tab w:val="clear" w:pos="851"/>
          <w:tab w:val="num" w:pos="709"/>
          <w:tab w:val="right" w:pos="9071"/>
        </w:tabs>
        <w:spacing w:after="120"/>
        <w:ind w:left="709" w:hanging="709"/>
        <w:jc w:val="both"/>
        <w:rPr>
          <w:sz w:val="24"/>
        </w:rPr>
      </w:pPr>
      <w:r>
        <w:rPr>
          <w:sz w:val="24"/>
        </w:rPr>
        <w:t>Pokuty vzniklé vlivem stavební činnosti zhotovitele udělené objednateli budou převedeny na zhotovitele v plné výši a mohou být započteny proti neuhrazeným fakturám.</w:t>
      </w:r>
    </w:p>
    <w:p w:rsidR="002C49C0" w:rsidRPr="00163CF8" w:rsidRDefault="002C49C0" w:rsidP="007D4A64"/>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X. </w:t>
      </w:r>
      <w:r w:rsidR="00AE2642" w:rsidRPr="00163CF8">
        <w:rPr>
          <w:rFonts w:ascii="Times New Roman" w:hAnsi="Times New Roman"/>
        </w:rPr>
        <w:t>ODSTOUPENÍ OD SMLOUVY</w:t>
      </w:r>
    </w:p>
    <w:p w:rsidR="00AE2642" w:rsidRPr="00163CF8" w:rsidRDefault="00AE2642">
      <w:pPr>
        <w:pStyle w:val="Zkladntext3"/>
        <w:numPr>
          <w:ilvl w:val="0"/>
          <w:numId w:val="9"/>
        </w:numPr>
        <w:spacing w:beforeLines="20" w:before="48"/>
        <w:jc w:val="both"/>
      </w:pPr>
      <w:r w:rsidRPr="00163CF8">
        <w:t>Odstoupit od této smlouvy lze pro podstatné porušení této smlouvy</w:t>
      </w:r>
      <w:r w:rsidR="00AE3EFB" w:rsidRPr="00163CF8">
        <w:t>,</w:t>
      </w:r>
      <w:r w:rsidRPr="00163CF8">
        <w:t xml:space="preserve"> </w:t>
      </w:r>
      <w:r w:rsidR="00AE3EFB" w:rsidRPr="00163CF8">
        <w:t>kterým je zejména</w:t>
      </w:r>
      <w:r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neplnění předmětu díla podle čl. I.</w:t>
      </w:r>
      <w:r w:rsidR="00A87620"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zhotovitel neprovede dílo v patřičné kvalitě podle platných předpisů a norem</w:t>
      </w:r>
      <w:r w:rsidR="00A87620"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 xml:space="preserve">zhotovitel je v prodlení s termínem dokončení díla o více než </w:t>
      </w:r>
      <w:r w:rsidR="00F36D29" w:rsidRPr="00163CF8">
        <w:t>5</w:t>
      </w:r>
      <w:r w:rsidRPr="00163CF8">
        <w:t xml:space="preserve"> kalendářních dnů</w:t>
      </w:r>
      <w:r w:rsidR="00A87620"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zhotovitel bez vážných důvodů přerušil práce na díle na dobu delší</w:t>
      </w:r>
      <w:r w:rsidR="00A54045" w:rsidRPr="00163CF8">
        <w:t xml:space="preserve"> </w:t>
      </w:r>
      <w:r w:rsidRPr="00163CF8">
        <w:t>než</w:t>
      </w:r>
      <w:r w:rsidR="00A54045" w:rsidRPr="00163CF8">
        <w:t xml:space="preserve"> </w:t>
      </w:r>
      <w:r w:rsidR="00A87620" w:rsidRPr="00163CF8">
        <w:t>5 kalendářních dnů</w:t>
      </w:r>
    </w:p>
    <w:p w:rsidR="00AE2642" w:rsidRPr="00163CF8" w:rsidRDefault="00AE2642">
      <w:pPr>
        <w:numPr>
          <w:ilvl w:val="0"/>
          <w:numId w:val="9"/>
        </w:numPr>
        <w:spacing w:beforeLines="20" w:before="48"/>
        <w:jc w:val="both"/>
        <w:rPr>
          <w:sz w:val="24"/>
        </w:rPr>
      </w:pPr>
      <w:r w:rsidRPr="00163CF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705208">
      <w:pPr>
        <w:spacing w:beforeLines="20" w:before="48"/>
        <w:ind w:left="851"/>
        <w:jc w:val="both"/>
        <w:rPr>
          <w:sz w:val="24"/>
        </w:rPr>
      </w:pPr>
    </w:p>
    <w:p w:rsidR="000F4F96" w:rsidRPr="00163CF8" w:rsidRDefault="000F4F96" w:rsidP="00705208">
      <w:pPr>
        <w:spacing w:beforeLines="20" w:before="48"/>
        <w:ind w:left="851"/>
        <w:jc w:val="both"/>
        <w:rPr>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lastRenderedPageBreak/>
        <w:t xml:space="preserve">XI. </w:t>
      </w:r>
      <w:r w:rsidR="00AE2642" w:rsidRPr="00163CF8">
        <w:rPr>
          <w:rFonts w:ascii="Times New Roman" w:hAnsi="Times New Roman"/>
        </w:rPr>
        <w:t>ZÁVĚREČNÁ USTANOVENÍ</w:t>
      </w:r>
    </w:p>
    <w:p w:rsidR="00E55CE9" w:rsidRPr="00163CF8" w:rsidRDefault="00E55CE9" w:rsidP="00E55CE9">
      <w:pPr>
        <w:numPr>
          <w:ilvl w:val="0"/>
          <w:numId w:val="10"/>
        </w:numPr>
        <w:tabs>
          <w:tab w:val="left" w:pos="0"/>
          <w:tab w:val="right" w:pos="4253"/>
        </w:tabs>
        <w:spacing w:before="120" w:after="120" w:line="288" w:lineRule="auto"/>
        <w:jc w:val="both"/>
        <w:rPr>
          <w:b/>
          <w:sz w:val="24"/>
          <w:szCs w:val="24"/>
        </w:rPr>
      </w:pPr>
      <w:r w:rsidRPr="00163CF8">
        <w:rPr>
          <w:bCs/>
          <w:sz w:val="24"/>
        </w:rPr>
        <w:t>Tato smlouva a práva a povinnosti z ní vzniklé (včetně práv a povinností z porušení tét</w:t>
      </w:r>
      <w:r w:rsidR="009E04F9">
        <w:rPr>
          <w:bCs/>
          <w:sz w:val="24"/>
        </w:rPr>
        <w:t>o</w:t>
      </w:r>
      <w:r w:rsidRPr="00163CF8">
        <w:rPr>
          <w:bCs/>
          <w:sz w:val="24"/>
        </w:rPr>
        <w:t xml:space="preserve"> smlouvy</w:t>
      </w:r>
      <w:r w:rsidR="009E04F9">
        <w:rPr>
          <w:bCs/>
          <w:sz w:val="24"/>
        </w:rPr>
        <w:t>) se</w:t>
      </w:r>
      <w:r w:rsidRPr="00163CF8">
        <w:rPr>
          <w:bCs/>
          <w:sz w:val="24"/>
        </w:rPr>
        <w:t xml:space="preserve"> budou řídit zákonem č. 89/2012 Sb., občanský zákoník.</w:t>
      </w:r>
      <w:r w:rsidRPr="00163CF8">
        <w:rPr>
          <w:bCs/>
          <w:color w:val="FF0000"/>
          <w:sz w:val="24"/>
        </w:rPr>
        <w:t xml:space="preserve"> </w:t>
      </w:r>
    </w:p>
    <w:p w:rsidR="00AE2642" w:rsidRPr="00163CF8" w:rsidRDefault="00356198" w:rsidP="007D4A64">
      <w:pPr>
        <w:pStyle w:val="Zkladntext3"/>
        <w:numPr>
          <w:ilvl w:val="0"/>
          <w:numId w:val="10"/>
        </w:numPr>
        <w:spacing w:before="0" w:after="120"/>
        <w:jc w:val="both"/>
        <w:rPr>
          <w:b/>
          <w:bCs/>
        </w:rPr>
      </w:pPr>
      <w:r w:rsidRPr="00163CF8">
        <w:t>Tato s</w:t>
      </w:r>
      <w:r w:rsidR="00AE2642" w:rsidRPr="00163CF8">
        <w:t>mlouva</w:t>
      </w:r>
      <w:r w:rsidRPr="00163CF8">
        <w:t xml:space="preserve"> nabývá účinnosti okamžikem jejího </w:t>
      </w:r>
      <w:r w:rsidR="00AE2642" w:rsidRPr="00163CF8">
        <w:t xml:space="preserve">podpisu </w:t>
      </w:r>
      <w:r w:rsidR="00815F14" w:rsidRPr="00163CF8">
        <w:t xml:space="preserve">poslední </w:t>
      </w:r>
      <w:r w:rsidR="00AE2642" w:rsidRPr="00163CF8">
        <w:t>smluvní</w:t>
      </w:r>
      <w:r w:rsidR="00815F14" w:rsidRPr="00163CF8">
        <w:t xml:space="preserve"> stranou.</w:t>
      </w:r>
    </w:p>
    <w:p w:rsidR="00356198" w:rsidRPr="00163CF8" w:rsidRDefault="00440DBA" w:rsidP="007D4A64">
      <w:pPr>
        <w:pStyle w:val="Zkladntext3"/>
        <w:numPr>
          <w:ilvl w:val="0"/>
          <w:numId w:val="10"/>
        </w:numPr>
        <w:spacing w:before="0" w:after="120"/>
        <w:jc w:val="both"/>
        <w:rPr>
          <w:b/>
          <w:bCs/>
        </w:rPr>
      </w:pPr>
      <w:r w:rsidRPr="00163CF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63CF8" w:rsidRDefault="00AE2642" w:rsidP="007D4A64">
      <w:pPr>
        <w:pStyle w:val="Zkladntext3"/>
        <w:numPr>
          <w:ilvl w:val="0"/>
          <w:numId w:val="10"/>
        </w:numPr>
        <w:spacing w:before="0" w:after="120"/>
        <w:jc w:val="both"/>
        <w:rPr>
          <w:b/>
          <w:bCs/>
        </w:rPr>
      </w:pPr>
      <w:r w:rsidRPr="00163CF8">
        <w:t>Smlouvu lze měnit a doplňovat po dohodě smluvních stran formou písemných dodatků k této smlouvě, podepsaných oběma smluvními stranami.</w:t>
      </w:r>
      <w:r w:rsidR="00815F14" w:rsidRPr="00163CF8">
        <w:t xml:space="preserve"> Za písemnou formu nebude pro tento účel považována výměna e-mailových či jiných elektronických zpráv.</w:t>
      </w:r>
    </w:p>
    <w:p w:rsidR="00AE2642" w:rsidRPr="00163CF8" w:rsidRDefault="00AE2642" w:rsidP="007D4A64">
      <w:pPr>
        <w:pStyle w:val="Zkladntext3"/>
        <w:numPr>
          <w:ilvl w:val="0"/>
          <w:numId w:val="10"/>
        </w:numPr>
        <w:spacing w:before="0" w:after="120"/>
        <w:jc w:val="both"/>
      </w:pPr>
      <w:r w:rsidRPr="00163CF8">
        <w:t xml:space="preserve">Smlouva se vyhotovuje ve čtyřech stejnopisech, z nichž l </w:t>
      </w:r>
      <w:r w:rsidR="006B45DB" w:rsidRPr="00163CF8">
        <w:t xml:space="preserve">paré </w:t>
      </w:r>
      <w:r w:rsidRPr="00163CF8">
        <w:t xml:space="preserve">obdrží zhotovitel a </w:t>
      </w:r>
      <w:r w:rsidR="006B45DB" w:rsidRPr="00163CF8">
        <w:t>3 paré</w:t>
      </w:r>
      <w:r w:rsidRPr="00163CF8">
        <w:t xml:space="preserve"> objednatel.</w:t>
      </w:r>
    </w:p>
    <w:p w:rsidR="00AE2642" w:rsidRPr="00163CF8" w:rsidRDefault="00AE2642" w:rsidP="007D4A64">
      <w:pPr>
        <w:pStyle w:val="Zkladntext3"/>
        <w:numPr>
          <w:ilvl w:val="0"/>
          <w:numId w:val="10"/>
        </w:numPr>
        <w:spacing w:before="0" w:after="120"/>
        <w:jc w:val="both"/>
      </w:pPr>
      <w:r w:rsidRPr="00163CF8">
        <w:t>Účastníci smlouvu přečetli, s jejím obsahem souhlasí, což stvrzují svými podpisy.</w:t>
      </w:r>
    </w:p>
    <w:p w:rsidR="005E7E7A" w:rsidRDefault="005E7E7A" w:rsidP="002C49C0">
      <w:pPr>
        <w:pStyle w:val="Zkladntext3"/>
        <w:spacing w:before="0"/>
        <w:jc w:val="both"/>
        <w:rPr>
          <w:sz w:val="20"/>
        </w:rPr>
      </w:pPr>
    </w:p>
    <w:p w:rsidR="006C1D70" w:rsidRPr="00163CF8" w:rsidRDefault="006C1D70" w:rsidP="002C49C0">
      <w:pPr>
        <w:pStyle w:val="Zkladntext3"/>
        <w:spacing w:before="0"/>
        <w:jc w:val="both"/>
        <w:rPr>
          <w:sz w:val="20"/>
        </w:rPr>
      </w:pPr>
    </w:p>
    <w:p w:rsidR="00CB0A2D" w:rsidRPr="00163CF8" w:rsidRDefault="00CB0A2D" w:rsidP="00CB0A2D">
      <w:pPr>
        <w:pStyle w:val="Nadpis6"/>
        <w:keepNext w:val="0"/>
        <w:spacing w:beforeLines="20" w:before="48" w:after="120"/>
        <w:rPr>
          <w:rFonts w:ascii="Times New Roman" w:hAnsi="Times New Roman"/>
        </w:rPr>
      </w:pPr>
      <w:r w:rsidRPr="00163CF8">
        <w:rPr>
          <w:rFonts w:ascii="Times New Roman" w:hAnsi="Times New Roman"/>
        </w:rPr>
        <w:t>XII. PŘÍLOHY</w:t>
      </w:r>
    </w:p>
    <w:p w:rsidR="006C1D70" w:rsidRPr="00DA509F" w:rsidRDefault="006C1D70" w:rsidP="00CB0A2D">
      <w:pPr>
        <w:rPr>
          <w:i/>
          <w:sz w:val="24"/>
          <w:szCs w:val="24"/>
        </w:rPr>
      </w:pPr>
    </w:p>
    <w:p w:rsidR="00DA509F" w:rsidRPr="00DA509F" w:rsidRDefault="00CB0A2D" w:rsidP="00CB0A2D">
      <w:pPr>
        <w:rPr>
          <w:i/>
          <w:sz w:val="24"/>
          <w:szCs w:val="24"/>
        </w:rPr>
      </w:pPr>
      <w:r w:rsidRPr="00DA509F">
        <w:rPr>
          <w:i/>
          <w:sz w:val="24"/>
          <w:szCs w:val="24"/>
        </w:rPr>
        <w:t>Příloha č. 1:</w:t>
      </w:r>
      <w:r w:rsidR="00DA509F" w:rsidRPr="00DA509F">
        <w:rPr>
          <w:i/>
          <w:sz w:val="24"/>
          <w:szCs w:val="24"/>
        </w:rPr>
        <w:t xml:space="preserve"> Sazebník pokut - San</w:t>
      </w:r>
      <w:r w:rsidR="000F4F96">
        <w:rPr>
          <w:i/>
          <w:sz w:val="24"/>
          <w:szCs w:val="24"/>
        </w:rPr>
        <w:t>kce za porušení BOZP, PO a OŽP</w:t>
      </w:r>
      <w:r w:rsidRPr="00DA509F">
        <w:rPr>
          <w:i/>
          <w:sz w:val="24"/>
          <w:szCs w:val="24"/>
        </w:rPr>
        <w:tab/>
      </w:r>
    </w:p>
    <w:p w:rsidR="00CB0A2D" w:rsidRDefault="00DA509F" w:rsidP="00CB0A2D">
      <w:pPr>
        <w:rPr>
          <w:i/>
          <w:sz w:val="24"/>
          <w:szCs w:val="24"/>
        </w:rPr>
      </w:pPr>
      <w:r w:rsidRPr="00DA509F">
        <w:rPr>
          <w:i/>
          <w:sz w:val="24"/>
          <w:szCs w:val="24"/>
        </w:rPr>
        <w:t xml:space="preserve">Příloha č. 2: </w:t>
      </w:r>
      <w:r w:rsidR="00CB0A2D" w:rsidRPr="00DA509F">
        <w:rPr>
          <w:i/>
          <w:sz w:val="24"/>
          <w:szCs w:val="24"/>
        </w:rPr>
        <w:t>Naceněný soupis stavebních prací a do</w:t>
      </w:r>
      <w:r w:rsidR="000F4F96">
        <w:rPr>
          <w:i/>
          <w:sz w:val="24"/>
          <w:szCs w:val="24"/>
        </w:rPr>
        <w:t>dávek</w:t>
      </w:r>
    </w:p>
    <w:p w:rsidR="000F4F96" w:rsidRPr="00DA509F" w:rsidRDefault="000F4F96" w:rsidP="00CB0A2D">
      <w:pPr>
        <w:rPr>
          <w:i/>
          <w:sz w:val="24"/>
          <w:szCs w:val="24"/>
        </w:rPr>
      </w:pPr>
      <w:r>
        <w:rPr>
          <w:i/>
          <w:sz w:val="24"/>
          <w:szCs w:val="24"/>
        </w:rPr>
        <w:t>Příloha č. 3: Fi</w:t>
      </w:r>
      <w:r w:rsidRPr="000F4F96">
        <w:rPr>
          <w:i/>
          <w:sz w:val="24"/>
          <w:szCs w:val="24"/>
        </w:rPr>
        <w:t>nančně časový harmonogram</w:t>
      </w:r>
    </w:p>
    <w:p w:rsidR="005E7E7A" w:rsidRDefault="005E7E7A" w:rsidP="005E7E7A">
      <w:pPr>
        <w:pStyle w:val="Zkladntext3"/>
        <w:spacing w:before="0" w:after="120"/>
        <w:jc w:val="both"/>
      </w:pPr>
    </w:p>
    <w:p w:rsidR="00DA509F" w:rsidRDefault="00DA509F" w:rsidP="005E7E7A">
      <w:pPr>
        <w:pStyle w:val="Zkladntext3"/>
        <w:spacing w:before="0" w:after="120"/>
        <w:jc w:val="both"/>
      </w:pPr>
    </w:p>
    <w:p w:rsidR="00DA509F" w:rsidRDefault="00DA509F" w:rsidP="005E7E7A">
      <w:pPr>
        <w:pStyle w:val="Zkladntext3"/>
        <w:spacing w:before="0" w:after="120"/>
        <w:jc w:val="both"/>
      </w:pPr>
    </w:p>
    <w:p w:rsidR="006C1D70" w:rsidRPr="00163CF8" w:rsidRDefault="006C1D70" w:rsidP="005E7E7A">
      <w:pPr>
        <w:pStyle w:val="Zkladntext3"/>
        <w:spacing w:before="0" w:after="120"/>
        <w:jc w:val="both"/>
      </w:pPr>
    </w:p>
    <w:p w:rsidR="002C49C0" w:rsidRPr="00163CF8" w:rsidRDefault="002C49C0">
      <w:pPr>
        <w:tabs>
          <w:tab w:val="left" w:pos="5250"/>
        </w:tabs>
        <w:spacing w:beforeLines="20" w:before="48"/>
        <w:rPr>
          <w:sz w:val="24"/>
        </w:rPr>
      </w:pPr>
    </w:p>
    <w:p w:rsidR="005E7E7A" w:rsidRPr="00163CF8" w:rsidRDefault="005E7E7A" w:rsidP="005E7E7A">
      <w:pPr>
        <w:ind w:left="284" w:hanging="568"/>
        <w:rPr>
          <w:sz w:val="24"/>
        </w:rPr>
      </w:pPr>
      <w:r w:rsidRPr="00163CF8">
        <w:rPr>
          <w:sz w:val="24"/>
        </w:rPr>
        <w:t>V Praze dne:</w:t>
      </w:r>
      <w:r w:rsidRPr="00163CF8">
        <w:rPr>
          <w:sz w:val="24"/>
        </w:rPr>
        <w:tab/>
      </w:r>
      <w:r w:rsidRPr="00163CF8">
        <w:rPr>
          <w:sz w:val="24"/>
        </w:rPr>
        <w:tab/>
      </w:r>
      <w:r w:rsidRPr="00163CF8">
        <w:rPr>
          <w:sz w:val="24"/>
        </w:rPr>
        <w:tab/>
      </w:r>
      <w:r w:rsidRPr="00163CF8">
        <w:rPr>
          <w:sz w:val="24"/>
        </w:rPr>
        <w:tab/>
      </w:r>
      <w:r w:rsidRPr="00163CF8">
        <w:rPr>
          <w:sz w:val="24"/>
        </w:rPr>
        <w:tab/>
      </w:r>
      <w:r w:rsidRPr="00163CF8">
        <w:rPr>
          <w:sz w:val="24"/>
        </w:rPr>
        <w:tab/>
        <w:t>V </w:t>
      </w:r>
      <w:r w:rsidRPr="00163CF8">
        <w:rPr>
          <w:sz w:val="24"/>
          <w:shd w:val="clear" w:color="auto" w:fill="FFFF00"/>
        </w:rPr>
        <w:t xml:space="preserve">……………. </w:t>
      </w:r>
      <w:r w:rsidRPr="00163CF8">
        <w:rPr>
          <w:sz w:val="24"/>
        </w:rPr>
        <w:t>dne:</w:t>
      </w:r>
      <w:r w:rsidRPr="00163CF8">
        <w:rPr>
          <w:sz w:val="24"/>
          <w:shd w:val="clear" w:color="auto" w:fill="FFFF00"/>
        </w:rPr>
        <w:t>…………….....</w:t>
      </w:r>
    </w:p>
    <w:p w:rsidR="005E7E7A" w:rsidRPr="00163CF8" w:rsidRDefault="005E7E7A" w:rsidP="005E7E7A">
      <w:pPr>
        <w:rPr>
          <w:sz w:val="24"/>
        </w:rPr>
      </w:pPr>
    </w:p>
    <w:p w:rsidR="00CB0A2D" w:rsidRPr="00163CF8" w:rsidRDefault="00CB0A2D" w:rsidP="005E7E7A">
      <w:pPr>
        <w:rPr>
          <w:sz w:val="24"/>
        </w:rPr>
      </w:pPr>
    </w:p>
    <w:p w:rsidR="005E7E7A" w:rsidRPr="00163CF8" w:rsidRDefault="005E7E7A" w:rsidP="005E7E7A">
      <w:pPr>
        <w:rPr>
          <w:sz w:val="24"/>
        </w:rPr>
      </w:pPr>
    </w:p>
    <w:p w:rsidR="002C49C0" w:rsidRPr="00163CF8" w:rsidRDefault="002C49C0" w:rsidP="005E7E7A">
      <w:pPr>
        <w:rPr>
          <w:sz w:val="24"/>
        </w:rPr>
      </w:pPr>
    </w:p>
    <w:p w:rsidR="005E7E7A" w:rsidRPr="00163CF8" w:rsidRDefault="005E7E7A" w:rsidP="00CB0A2D">
      <w:pPr>
        <w:pStyle w:val="Odstavecseseznamem"/>
        <w:spacing w:after="0"/>
        <w:ind w:left="0" w:hanging="284"/>
        <w:rPr>
          <w:rFonts w:ascii="Times New Roman" w:hAnsi="Times New Roman"/>
          <w:sz w:val="24"/>
        </w:rPr>
      </w:pPr>
      <w:r w:rsidRPr="00163CF8">
        <w:rPr>
          <w:rFonts w:ascii="Times New Roman" w:hAnsi="Times New Roman"/>
          <w:sz w:val="24"/>
        </w:rPr>
        <w:t>________________________</w:t>
      </w:r>
      <w:r w:rsidR="002118E7" w:rsidRPr="00163CF8">
        <w:rPr>
          <w:rFonts w:ascii="Times New Roman" w:hAnsi="Times New Roman"/>
          <w:sz w:val="24"/>
        </w:rPr>
        <w:t>_______</w:t>
      </w:r>
      <w:r w:rsidR="00CB0A2D" w:rsidRPr="00163CF8">
        <w:rPr>
          <w:rFonts w:ascii="Times New Roman" w:hAnsi="Times New Roman"/>
          <w:sz w:val="24"/>
        </w:rPr>
        <w:t>___</w:t>
      </w:r>
      <w:r w:rsidR="002118E7" w:rsidRPr="00163CF8">
        <w:rPr>
          <w:rFonts w:ascii="Times New Roman" w:hAnsi="Times New Roman"/>
          <w:sz w:val="24"/>
        </w:rPr>
        <w:tab/>
      </w:r>
      <w:r w:rsidR="00F23FE3" w:rsidRPr="00163CF8">
        <w:rPr>
          <w:rFonts w:ascii="Times New Roman" w:hAnsi="Times New Roman"/>
          <w:sz w:val="24"/>
        </w:rPr>
        <w:t xml:space="preserve">              </w:t>
      </w:r>
      <w:r w:rsidRPr="00163CF8">
        <w:rPr>
          <w:rFonts w:ascii="Times New Roman" w:hAnsi="Times New Roman"/>
          <w:sz w:val="24"/>
        </w:rPr>
        <w:t>__________________________</w:t>
      </w:r>
      <w:r w:rsidR="00F23FE3" w:rsidRPr="00163CF8">
        <w:rPr>
          <w:rFonts w:ascii="Times New Roman" w:hAnsi="Times New Roman"/>
          <w:sz w:val="24"/>
        </w:rPr>
        <w:t>__</w:t>
      </w:r>
      <w:r w:rsidRPr="00163CF8">
        <w:rPr>
          <w:rFonts w:ascii="Times New Roman" w:hAnsi="Times New Roman"/>
          <w:sz w:val="24"/>
        </w:rPr>
        <w:t>___</w:t>
      </w:r>
    </w:p>
    <w:p w:rsidR="002118E7" w:rsidRPr="00163CF8" w:rsidRDefault="005E7E7A" w:rsidP="002118E7">
      <w:pPr>
        <w:pStyle w:val="Odstavecseseznamem"/>
        <w:spacing w:after="0" w:line="240" w:lineRule="auto"/>
        <w:ind w:hanging="1004"/>
        <w:rPr>
          <w:rFonts w:ascii="Times New Roman" w:hAnsi="Times New Roman"/>
          <w:sz w:val="24"/>
        </w:rPr>
      </w:pPr>
      <w:r w:rsidRPr="006C1D70">
        <w:rPr>
          <w:rFonts w:ascii="Times New Roman" w:hAnsi="Times New Roman"/>
          <w:b/>
          <w:sz w:val="24"/>
        </w:rPr>
        <w:t>A</w:t>
      </w:r>
      <w:r w:rsidR="00F23FE3" w:rsidRPr="006C1D70">
        <w:rPr>
          <w:rFonts w:ascii="Times New Roman" w:hAnsi="Times New Roman"/>
          <w:b/>
          <w:sz w:val="24"/>
        </w:rPr>
        <w:t>rmádní Servisní</w:t>
      </w:r>
      <w:r w:rsidRPr="006C1D70">
        <w:rPr>
          <w:rFonts w:ascii="Times New Roman" w:hAnsi="Times New Roman"/>
          <w:b/>
          <w:sz w:val="24"/>
        </w:rPr>
        <w:t>, příspěvková organizace</w:t>
      </w:r>
      <w:r w:rsidR="00CB0A2D" w:rsidRPr="00163CF8">
        <w:rPr>
          <w:rFonts w:ascii="Times New Roman" w:hAnsi="Times New Roman"/>
          <w:sz w:val="24"/>
        </w:rPr>
        <w:tab/>
      </w:r>
      <w:r w:rsidR="00CB0A2D" w:rsidRPr="00163CF8">
        <w:rPr>
          <w:rFonts w:ascii="Times New Roman" w:hAnsi="Times New Roman"/>
          <w:sz w:val="24"/>
        </w:rPr>
        <w:tab/>
      </w:r>
      <w:r w:rsidR="00F23FE3" w:rsidRPr="00163CF8">
        <w:rPr>
          <w:rFonts w:ascii="Times New Roman" w:hAnsi="Times New Roman"/>
          <w:sz w:val="24"/>
        </w:rPr>
        <w:t xml:space="preserve">            </w:t>
      </w:r>
      <w:r w:rsidR="00CB0A2D" w:rsidRPr="00163CF8">
        <w:rPr>
          <w:rFonts w:ascii="Times New Roman" w:hAnsi="Times New Roman"/>
          <w:sz w:val="24"/>
        </w:rPr>
        <w:tab/>
      </w:r>
      <w:r w:rsidR="00CB0A2D" w:rsidRPr="006C1D70">
        <w:rPr>
          <w:rFonts w:ascii="Times New Roman" w:hAnsi="Times New Roman"/>
          <w:b/>
          <w:sz w:val="24"/>
          <w:shd w:val="clear" w:color="auto" w:fill="FFFF00"/>
        </w:rPr>
        <w:t>…………….....</w:t>
      </w:r>
    </w:p>
    <w:p w:rsidR="002118E7" w:rsidRPr="00163CF8" w:rsidRDefault="00F23FE3" w:rsidP="00F23FE3">
      <w:pPr>
        <w:pStyle w:val="Odstavecseseznamem"/>
        <w:spacing w:after="0" w:line="240" w:lineRule="auto"/>
        <w:ind w:left="0"/>
        <w:rPr>
          <w:rFonts w:ascii="Times New Roman" w:hAnsi="Times New Roman"/>
          <w:sz w:val="24"/>
        </w:rPr>
      </w:pPr>
      <w:r w:rsidRPr="00163CF8">
        <w:rPr>
          <w:rFonts w:ascii="Times New Roman" w:hAnsi="Times New Roman"/>
          <w:sz w:val="24"/>
        </w:rPr>
        <w:t xml:space="preserve">    </w:t>
      </w:r>
      <w:r w:rsidR="000B3E46">
        <w:rPr>
          <w:rFonts w:ascii="Times New Roman" w:hAnsi="Times New Roman"/>
          <w:sz w:val="24"/>
        </w:rPr>
        <w:tab/>
      </w:r>
      <w:r w:rsidR="000F4F96">
        <w:rPr>
          <w:rFonts w:ascii="Times New Roman" w:hAnsi="Times New Roman"/>
          <w:sz w:val="24"/>
        </w:rPr>
        <w:t xml:space="preserve"> </w:t>
      </w:r>
      <w:r w:rsidR="002118E7" w:rsidRPr="00163CF8">
        <w:rPr>
          <w:rFonts w:ascii="Times New Roman" w:hAnsi="Times New Roman"/>
          <w:sz w:val="24"/>
        </w:rPr>
        <w:t>I</w:t>
      </w:r>
      <w:r w:rsidR="005E7E7A" w:rsidRPr="00163CF8">
        <w:rPr>
          <w:rFonts w:ascii="Times New Roman" w:hAnsi="Times New Roman"/>
          <w:sz w:val="24"/>
        </w:rPr>
        <w:t xml:space="preserve">ng. </w:t>
      </w:r>
      <w:r w:rsidR="000B3E46">
        <w:rPr>
          <w:rFonts w:ascii="Times New Roman" w:hAnsi="Times New Roman"/>
          <w:sz w:val="24"/>
        </w:rPr>
        <w:t>Martin Lehký</w:t>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5E7E7A" w:rsidRPr="00163CF8">
        <w:rPr>
          <w:rFonts w:ascii="Times New Roman" w:hAnsi="Times New Roman"/>
          <w:sz w:val="24"/>
        </w:rPr>
        <w:tab/>
      </w:r>
      <w:r w:rsidR="000B3E46">
        <w:rPr>
          <w:rFonts w:ascii="Times New Roman" w:hAnsi="Times New Roman"/>
          <w:sz w:val="24"/>
        </w:rPr>
        <w:tab/>
      </w:r>
      <w:r w:rsidR="00CB0A2D" w:rsidRPr="00163CF8">
        <w:rPr>
          <w:rFonts w:ascii="Times New Roman" w:hAnsi="Times New Roman"/>
          <w:sz w:val="24"/>
          <w:shd w:val="clear" w:color="auto" w:fill="FFFF00"/>
        </w:rPr>
        <w:t>…………….....</w:t>
      </w:r>
    </w:p>
    <w:p w:rsidR="00D11675" w:rsidRDefault="0033551E" w:rsidP="000F4F96">
      <w:pPr>
        <w:pStyle w:val="Odstavecseseznamem"/>
        <w:spacing w:after="0" w:line="240" w:lineRule="auto"/>
        <w:ind w:left="0"/>
        <w:rPr>
          <w:rFonts w:ascii="Times New Roman" w:hAnsi="Times New Roman"/>
          <w:sz w:val="24"/>
          <w:shd w:val="clear" w:color="auto" w:fill="FFFF00"/>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ředitel</w:t>
      </w:r>
      <w:r>
        <w:rPr>
          <w:rFonts w:ascii="Times New Roman" w:hAnsi="Times New Roman"/>
          <w:sz w:val="24"/>
        </w:rPr>
        <w:tab/>
      </w:r>
      <w:r>
        <w:rPr>
          <w:rFonts w:ascii="Times New Roman" w:hAnsi="Times New Roman"/>
          <w:sz w:val="24"/>
        </w:rPr>
        <w:tab/>
      </w:r>
      <w:r w:rsidR="005E7E7A" w:rsidRPr="00163CF8">
        <w:rPr>
          <w:rFonts w:ascii="Times New Roman" w:hAnsi="Times New Roman"/>
          <w:sz w:val="24"/>
        </w:rPr>
        <w:t xml:space="preserve">  </w:t>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shd w:val="clear" w:color="auto" w:fill="FFFF00"/>
        </w:rPr>
        <w:t>…………….....</w:t>
      </w:r>
    </w:p>
    <w:p w:rsidR="00602D98" w:rsidRDefault="00602D98" w:rsidP="000F4F96">
      <w:pPr>
        <w:pStyle w:val="Odstavecseseznamem"/>
        <w:spacing w:after="0" w:line="240" w:lineRule="auto"/>
        <w:ind w:left="0"/>
        <w:rPr>
          <w:rFonts w:ascii="Times New Roman" w:hAnsi="Times New Roman"/>
          <w:sz w:val="24"/>
          <w:shd w:val="clear" w:color="auto" w:fill="FFFF00"/>
        </w:rPr>
      </w:pPr>
    </w:p>
    <w:p w:rsidR="00602D98" w:rsidRDefault="00602D98" w:rsidP="000F4F96">
      <w:pPr>
        <w:pStyle w:val="Odstavecseseznamem"/>
        <w:spacing w:after="0" w:line="240" w:lineRule="auto"/>
        <w:ind w:left="0"/>
        <w:rPr>
          <w:rFonts w:ascii="Times New Roman" w:hAnsi="Times New Roman"/>
          <w:sz w:val="24"/>
          <w:shd w:val="clear" w:color="auto" w:fill="FFFF00"/>
        </w:rPr>
      </w:pPr>
    </w:p>
    <w:p w:rsidR="00602D98" w:rsidRDefault="00602D98" w:rsidP="000F4F96">
      <w:pPr>
        <w:pStyle w:val="Odstavecseseznamem"/>
        <w:spacing w:after="0" w:line="240" w:lineRule="auto"/>
        <w:ind w:left="0"/>
        <w:rPr>
          <w:rFonts w:ascii="Times New Roman" w:hAnsi="Times New Roman"/>
          <w:sz w:val="24"/>
          <w:shd w:val="clear" w:color="auto" w:fill="FFFF00"/>
        </w:rPr>
      </w:pPr>
    </w:p>
    <w:p w:rsidR="00AE0023" w:rsidRDefault="00AE0023" w:rsidP="000F4F96">
      <w:pPr>
        <w:pStyle w:val="Odstavecseseznamem"/>
        <w:spacing w:after="0" w:line="240" w:lineRule="auto"/>
        <w:ind w:left="0"/>
        <w:rPr>
          <w:rFonts w:ascii="Times New Roman" w:hAnsi="Times New Roman"/>
          <w:sz w:val="24"/>
          <w:shd w:val="clear" w:color="auto" w:fill="FFFF00"/>
        </w:rPr>
      </w:pPr>
    </w:p>
    <w:p w:rsidR="00AE0023" w:rsidRDefault="00AE0023" w:rsidP="000F4F96">
      <w:pPr>
        <w:pStyle w:val="Odstavecseseznamem"/>
        <w:spacing w:after="0" w:line="240" w:lineRule="auto"/>
        <w:ind w:left="0"/>
        <w:rPr>
          <w:rFonts w:ascii="Times New Roman" w:hAnsi="Times New Roman"/>
          <w:sz w:val="24"/>
          <w:shd w:val="clear" w:color="auto" w:fill="FFFF00"/>
        </w:rPr>
      </w:pPr>
    </w:p>
    <w:p w:rsidR="00AE0023" w:rsidRDefault="00AE0023" w:rsidP="000F4F96">
      <w:pPr>
        <w:pStyle w:val="Odstavecseseznamem"/>
        <w:spacing w:after="0" w:line="240" w:lineRule="auto"/>
        <w:ind w:left="0"/>
        <w:rPr>
          <w:rFonts w:ascii="Times New Roman" w:hAnsi="Times New Roman"/>
          <w:sz w:val="24"/>
          <w:shd w:val="clear" w:color="auto" w:fill="FFFF00"/>
        </w:rPr>
      </w:pPr>
    </w:p>
    <w:p w:rsidR="00AE0023" w:rsidRDefault="00AE0023" w:rsidP="000F4F96">
      <w:pPr>
        <w:pStyle w:val="Odstavecseseznamem"/>
        <w:spacing w:after="0" w:line="240" w:lineRule="auto"/>
        <w:ind w:left="0"/>
        <w:rPr>
          <w:rFonts w:ascii="Times New Roman" w:hAnsi="Times New Roman"/>
          <w:sz w:val="24"/>
          <w:shd w:val="clear" w:color="auto" w:fill="FFFF00"/>
        </w:rPr>
      </w:pPr>
    </w:p>
    <w:p w:rsidR="00AE0023" w:rsidRDefault="00AE0023" w:rsidP="000F4F96">
      <w:pPr>
        <w:pStyle w:val="Odstavecseseznamem"/>
        <w:spacing w:after="0" w:line="240" w:lineRule="auto"/>
        <w:ind w:left="0"/>
        <w:rPr>
          <w:rFonts w:ascii="Times New Roman" w:hAnsi="Times New Roman"/>
          <w:sz w:val="24"/>
          <w:shd w:val="clear" w:color="auto" w:fill="FFFF00"/>
        </w:rPr>
      </w:pPr>
    </w:p>
    <w:p w:rsidR="00AE0023" w:rsidRDefault="00AE0023" w:rsidP="000F4F96">
      <w:pPr>
        <w:pStyle w:val="Odstavecseseznamem"/>
        <w:spacing w:after="0" w:line="240" w:lineRule="auto"/>
        <w:ind w:left="0"/>
        <w:rPr>
          <w:rFonts w:ascii="Times New Roman" w:hAnsi="Times New Roman"/>
          <w:sz w:val="24"/>
          <w:shd w:val="clear" w:color="auto" w:fill="FFFF00"/>
        </w:rPr>
      </w:pPr>
    </w:p>
    <w:p w:rsidR="00602D98" w:rsidRDefault="00602D98" w:rsidP="000F4F96">
      <w:pPr>
        <w:pStyle w:val="Odstavecseseznamem"/>
        <w:spacing w:after="0" w:line="240" w:lineRule="auto"/>
        <w:ind w:left="0"/>
        <w:rPr>
          <w:rFonts w:ascii="Times New Roman" w:hAnsi="Times New Roman"/>
          <w:sz w:val="24"/>
          <w:shd w:val="clear" w:color="auto" w:fill="FFFF00"/>
        </w:rPr>
      </w:pPr>
    </w:p>
    <w:p w:rsidR="00602D98" w:rsidRDefault="00602D98" w:rsidP="000F4F96">
      <w:pPr>
        <w:pStyle w:val="Odstavecseseznamem"/>
        <w:spacing w:after="0" w:line="240" w:lineRule="auto"/>
        <w:ind w:left="0"/>
        <w:rPr>
          <w:rFonts w:ascii="Times New Roman" w:hAnsi="Times New Roman"/>
          <w:sz w:val="24"/>
          <w:shd w:val="clear" w:color="auto" w:fill="FFFF00"/>
        </w:rPr>
      </w:pPr>
    </w:p>
    <w:p w:rsidR="00602D98" w:rsidRDefault="00602D98" w:rsidP="000F4F96">
      <w:pPr>
        <w:pStyle w:val="Odstavecseseznamem"/>
        <w:spacing w:after="0" w:line="240" w:lineRule="auto"/>
        <w:ind w:left="0"/>
        <w:rPr>
          <w:rFonts w:ascii="Times New Roman" w:hAnsi="Times New Roman"/>
          <w:sz w:val="24"/>
          <w:shd w:val="clear" w:color="auto" w:fill="FFFF00"/>
        </w:rPr>
      </w:pPr>
    </w:p>
    <w:p w:rsidR="00602D98" w:rsidRPr="009C4BA1" w:rsidRDefault="00602D98" w:rsidP="00602D98">
      <w:pPr>
        <w:autoSpaceDE w:val="0"/>
        <w:autoSpaceDN w:val="0"/>
        <w:adjustRightInd w:val="0"/>
        <w:rPr>
          <w:bCs/>
          <w:sz w:val="24"/>
        </w:rPr>
      </w:pPr>
      <w:r w:rsidRPr="009C4BA1">
        <w:rPr>
          <w:bCs/>
          <w:sz w:val="24"/>
        </w:rPr>
        <w:t>Příloha č. 1</w:t>
      </w:r>
    </w:p>
    <w:p w:rsidR="00602D98" w:rsidRPr="00595E50" w:rsidRDefault="00602D98" w:rsidP="00602D98">
      <w:pPr>
        <w:pStyle w:val="Nadpis1"/>
        <w:spacing w:afterLines="50" w:after="120"/>
        <w:jc w:val="center"/>
        <w:rPr>
          <w:rFonts w:ascii="Arial Narrow" w:hAnsi="Arial Narrow"/>
          <w:color w:val="auto"/>
          <w:szCs w:val="28"/>
        </w:rPr>
      </w:pPr>
      <w:r>
        <w:rPr>
          <w:rFonts w:ascii="Arial Narrow" w:hAnsi="Arial Narrow"/>
          <w:color w:val="auto"/>
          <w:szCs w:val="28"/>
        </w:rPr>
        <w:t xml:space="preserve">Sazebník pokut - </w:t>
      </w:r>
      <w:r w:rsidRPr="00595E50">
        <w:rPr>
          <w:rFonts w:ascii="Arial Narrow" w:hAnsi="Arial Narrow"/>
          <w:color w:val="auto"/>
          <w:szCs w:val="28"/>
        </w:rPr>
        <w:t>Sankce za porušení BOZP, PO a OŽP</w:t>
      </w:r>
    </w:p>
    <w:p w:rsidR="00602D98" w:rsidRPr="009C4BA1" w:rsidRDefault="00602D98" w:rsidP="00602D98"/>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602D98" w:rsidRPr="0036336D" w:rsidTr="00B80863">
        <w:trPr>
          <w:trHeight w:val="426"/>
        </w:trPr>
        <w:tc>
          <w:tcPr>
            <w:tcW w:w="2725" w:type="pct"/>
            <w:tcBorders>
              <w:top w:val="single" w:sz="4" w:space="0" w:color="auto"/>
              <w:bottom w:val="single" w:sz="4" w:space="0" w:color="auto"/>
            </w:tcBorders>
            <w:vAlign w:val="center"/>
          </w:tcPr>
          <w:p w:rsidR="00602D98" w:rsidRPr="0036336D" w:rsidRDefault="00602D98" w:rsidP="00B80863">
            <w:pPr>
              <w:jc w:val="center"/>
            </w:pPr>
            <w:r w:rsidRPr="00595E50">
              <w:rPr>
                <w:rFonts w:ascii="Arial" w:hAnsi="Arial" w:cs="Arial"/>
                <w:b/>
              </w:rPr>
              <w:t>Specifikace porušení předpisů</w:t>
            </w:r>
          </w:p>
        </w:tc>
        <w:tc>
          <w:tcPr>
            <w:tcW w:w="1566" w:type="pct"/>
            <w:tcBorders>
              <w:top w:val="single" w:sz="4" w:space="0" w:color="auto"/>
              <w:bottom w:val="single" w:sz="4" w:space="0" w:color="auto"/>
            </w:tcBorders>
            <w:vAlign w:val="center"/>
          </w:tcPr>
          <w:p w:rsidR="00602D98" w:rsidRPr="0036336D" w:rsidRDefault="00602D98" w:rsidP="00B80863">
            <w:pPr>
              <w:jc w:val="center"/>
              <w:rPr>
                <w:rFonts w:ascii="Arial" w:hAnsi="Arial" w:cs="Arial"/>
                <w:b/>
              </w:rPr>
            </w:pPr>
            <w:r w:rsidRPr="0036336D">
              <w:rPr>
                <w:rFonts w:ascii="Arial" w:hAnsi="Arial" w:cs="Arial"/>
                <w:b/>
              </w:rPr>
              <w:t xml:space="preserve">Právní předpis, </w:t>
            </w:r>
            <w:r>
              <w:rPr>
                <w:rFonts w:ascii="Arial" w:hAnsi="Arial" w:cs="Arial"/>
                <w:b/>
              </w:rPr>
              <w:t>plán BOZP</w:t>
            </w:r>
          </w:p>
        </w:tc>
        <w:tc>
          <w:tcPr>
            <w:tcW w:w="709" w:type="pct"/>
            <w:tcBorders>
              <w:top w:val="single" w:sz="4" w:space="0" w:color="auto"/>
              <w:bottom w:val="single" w:sz="4" w:space="0" w:color="auto"/>
            </w:tcBorders>
            <w:vAlign w:val="center"/>
          </w:tcPr>
          <w:p w:rsidR="00602D98" w:rsidRPr="0036336D" w:rsidRDefault="00602D98" w:rsidP="00B80863">
            <w:pPr>
              <w:jc w:val="center"/>
              <w:rPr>
                <w:rFonts w:ascii="Arial" w:hAnsi="Arial" w:cs="Arial"/>
                <w:b/>
              </w:rPr>
            </w:pPr>
            <w:r w:rsidRPr="0036336D">
              <w:rPr>
                <w:rFonts w:ascii="Arial" w:hAnsi="Arial" w:cs="Arial"/>
                <w:b/>
              </w:rPr>
              <w:t>Rozsah krácení [Kč]</w:t>
            </w:r>
          </w:p>
        </w:tc>
      </w:tr>
      <w:tr w:rsidR="00602D98" w:rsidRPr="0036336D" w:rsidTr="00B80863">
        <w:trPr>
          <w:trHeight w:val="340"/>
        </w:trPr>
        <w:tc>
          <w:tcPr>
            <w:tcW w:w="2725" w:type="pct"/>
            <w:tcBorders>
              <w:top w:val="single" w:sz="4" w:space="0" w:color="auto"/>
              <w:bottom w:val="single" w:sz="4" w:space="0" w:color="auto"/>
              <w:right w:val="dotted" w:sz="4" w:space="0" w:color="auto"/>
            </w:tcBorders>
            <w:vAlign w:val="center"/>
          </w:tcPr>
          <w:p w:rsidR="00602D98" w:rsidRPr="0036336D" w:rsidRDefault="00602D98" w:rsidP="00602D98">
            <w:pPr>
              <w:pStyle w:val="13Stupovit"/>
              <w:numPr>
                <w:ilvl w:val="0"/>
                <w:numId w:val="30"/>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2D98" w:rsidRPr="0036336D" w:rsidRDefault="00602D98" w:rsidP="00B8086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602D98" w:rsidRPr="0036336D" w:rsidRDefault="00602D98" w:rsidP="00B80863">
            <w:pPr>
              <w:jc w:val="center"/>
              <w:rPr>
                <w:rFonts w:ascii="Arial" w:hAnsi="Arial" w:cs="Arial"/>
                <w:sz w:val="18"/>
                <w:szCs w:val="22"/>
              </w:rPr>
            </w:pPr>
          </w:p>
        </w:tc>
      </w:tr>
      <w:tr w:rsidR="00602D98" w:rsidRPr="0036336D" w:rsidTr="00B80863">
        <w:trPr>
          <w:trHeight w:val="340"/>
        </w:trPr>
        <w:tc>
          <w:tcPr>
            <w:tcW w:w="2725" w:type="pct"/>
            <w:tcBorders>
              <w:top w:val="single"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Zák. 262/2006 Sb.</w:t>
            </w:r>
          </w:p>
        </w:tc>
        <w:tc>
          <w:tcPr>
            <w:tcW w:w="709" w:type="pct"/>
            <w:tcBorders>
              <w:top w:val="single"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200 – 1000</w:t>
            </w:r>
            <w:r>
              <w:rPr>
                <w:rFonts w:ascii="Arial" w:hAnsi="Arial" w:cs="Arial"/>
                <w:sz w:val="18"/>
                <w:szCs w:val="22"/>
              </w:rPr>
              <w:t xml:space="preserve"> / případ</w:t>
            </w:r>
          </w:p>
        </w:tc>
      </w:tr>
      <w:tr w:rsidR="00602D98" w:rsidRPr="0036336D" w:rsidTr="00B80863">
        <w:trPr>
          <w:trHeight w:val="340"/>
        </w:trPr>
        <w:tc>
          <w:tcPr>
            <w:tcW w:w="2725" w:type="pct"/>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Zák. 262/2006 Sb.</w:t>
            </w:r>
          </w:p>
        </w:tc>
        <w:tc>
          <w:tcPr>
            <w:tcW w:w="709" w:type="pct"/>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 xml:space="preserve">500 – návrh </w:t>
            </w:r>
            <w:r>
              <w:rPr>
                <w:rFonts w:ascii="Arial" w:hAnsi="Arial" w:cs="Arial"/>
                <w:sz w:val="18"/>
                <w:szCs w:val="22"/>
              </w:rPr>
              <w:t>koordinátora BOZP</w:t>
            </w:r>
          </w:p>
        </w:tc>
      </w:tr>
      <w:tr w:rsidR="00602D98" w:rsidRPr="0036336D" w:rsidTr="00B80863">
        <w:trPr>
          <w:trHeight w:val="340"/>
        </w:trPr>
        <w:tc>
          <w:tcPr>
            <w:tcW w:w="2725" w:type="pct"/>
            <w:tcBorders>
              <w:top w:val="dotted" w:sz="4" w:space="0" w:color="auto"/>
              <w:bottom w:val="dotted" w:sz="4" w:space="0" w:color="auto"/>
            </w:tcBorders>
            <w:vAlign w:val="center"/>
          </w:tcPr>
          <w:p w:rsidR="00602D98" w:rsidRPr="0036336D" w:rsidRDefault="00602D98" w:rsidP="00602D98">
            <w:pPr>
              <w:pStyle w:val="13Stupovit"/>
              <w:numPr>
                <w:ilvl w:val="1"/>
                <w:numId w:val="30"/>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500</w:t>
            </w:r>
          </w:p>
        </w:tc>
      </w:tr>
      <w:tr w:rsidR="00602D98" w:rsidRPr="0036336D" w:rsidTr="00B80863">
        <w:trPr>
          <w:trHeight w:val="340"/>
        </w:trPr>
        <w:tc>
          <w:tcPr>
            <w:tcW w:w="2725" w:type="pct"/>
            <w:tcBorders>
              <w:top w:val="dotted" w:sz="4" w:space="0" w:color="auto"/>
              <w:bottom w:val="dotted"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602D98" w:rsidRPr="0036336D" w:rsidRDefault="00602D98" w:rsidP="00B80863">
            <w:pPr>
              <w:jc w:val="center"/>
              <w:rPr>
                <w:rFonts w:ascii="Arial" w:hAnsi="Arial" w:cs="Arial"/>
                <w:color w:val="FF0000"/>
                <w:sz w:val="18"/>
                <w:szCs w:val="22"/>
              </w:rPr>
            </w:pPr>
            <w:r w:rsidRPr="0036336D">
              <w:rPr>
                <w:rFonts w:ascii="Arial" w:hAnsi="Arial" w:cs="Arial"/>
                <w:sz w:val="18"/>
                <w:szCs w:val="22"/>
              </w:rPr>
              <w:t>300 – 800</w:t>
            </w:r>
          </w:p>
        </w:tc>
      </w:tr>
      <w:tr w:rsidR="00602D98" w:rsidRPr="0036336D" w:rsidTr="00B80863">
        <w:trPr>
          <w:trHeight w:val="340"/>
        </w:trPr>
        <w:tc>
          <w:tcPr>
            <w:tcW w:w="2725" w:type="pct"/>
            <w:tcBorders>
              <w:top w:val="dotted" w:sz="4" w:space="0" w:color="auto"/>
              <w:bottom w:val="dotted"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200</w:t>
            </w:r>
            <w:r>
              <w:rPr>
                <w:rFonts w:ascii="Arial" w:hAnsi="Arial" w:cs="Arial"/>
                <w:sz w:val="18"/>
                <w:szCs w:val="22"/>
              </w:rPr>
              <w:t>0</w:t>
            </w:r>
            <w:r w:rsidRPr="0036336D">
              <w:rPr>
                <w:rFonts w:ascii="Arial" w:hAnsi="Arial" w:cs="Arial"/>
                <w:sz w:val="18"/>
                <w:szCs w:val="22"/>
              </w:rPr>
              <w:t xml:space="preserve"> – 1000</w:t>
            </w:r>
            <w:r>
              <w:rPr>
                <w:rFonts w:ascii="Arial" w:hAnsi="Arial" w:cs="Arial"/>
                <w:sz w:val="18"/>
                <w:szCs w:val="22"/>
              </w:rPr>
              <w:t>0</w:t>
            </w:r>
          </w:p>
        </w:tc>
      </w:tr>
      <w:tr w:rsidR="00602D98" w:rsidRPr="0036336D" w:rsidTr="00B80863">
        <w:trPr>
          <w:trHeight w:val="340"/>
        </w:trPr>
        <w:tc>
          <w:tcPr>
            <w:tcW w:w="2725" w:type="pct"/>
            <w:tcBorders>
              <w:top w:val="dotted" w:sz="4" w:space="0" w:color="auto"/>
              <w:bottom w:val="dotted" w:sz="4" w:space="0" w:color="auto"/>
            </w:tcBorders>
            <w:vAlign w:val="center"/>
          </w:tcPr>
          <w:p w:rsidR="00602D98" w:rsidRPr="0036336D" w:rsidRDefault="00602D98" w:rsidP="00602D98">
            <w:pPr>
              <w:pStyle w:val="13Stupovit"/>
              <w:numPr>
                <w:ilvl w:val="1"/>
                <w:numId w:val="30"/>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Zák. 309/2006</w:t>
            </w:r>
            <w:r>
              <w:rPr>
                <w:rFonts w:ascii="Arial" w:hAnsi="Arial" w:cs="Arial"/>
                <w:sz w:val="18"/>
                <w:szCs w:val="22"/>
              </w:rPr>
              <w:t xml:space="preserve"> Sb.</w:t>
            </w:r>
          </w:p>
        </w:tc>
        <w:tc>
          <w:tcPr>
            <w:tcW w:w="709" w:type="pct"/>
            <w:tcBorders>
              <w:top w:val="dotted" w:sz="4" w:space="0" w:color="auto"/>
              <w:bottom w:val="dotted" w:sz="4" w:space="0" w:color="auto"/>
            </w:tcBorders>
            <w:vAlign w:val="center"/>
          </w:tcPr>
          <w:p w:rsidR="00602D98" w:rsidRPr="0036336D" w:rsidRDefault="00602D98" w:rsidP="00B80863">
            <w:pPr>
              <w:jc w:val="center"/>
              <w:rPr>
                <w:rFonts w:ascii="Arial" w:hAnsi="Arial" w:cs="Arial"/>
                <w:spacing w:val="-4"/>
                <w:sz w:val="18"/>
                <w:szCs w:val="22"/>
              </w:rPr>
            </w:pPr>
            <w:r>
              <w:rPr>
                <w:rFonts w:ascii="Arial" w:hAnsi="Arial" w:cs="Arial"/>
                <w:spacing w:val="-4"/>
                <w:sz w:val="18"/>
                <w:szCs w:val="22"/>
              </w:rPr>
              <w:t>500</w:t>
            </w:r>
          </w:p>
        </w:tc>
      </w:tr>
      <w:tr w:rsidR="00602D98" w:rsidRPr="0036336D" w:rsidTr="00B808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2D98" w:rsidRPr="0036336D" w:rsidRDefault="00602D98" w:rsidP="00602D98">
            <w:pPr>
              <w:pStyle w:val="13Stupovit"/>
              <w:numPr>
                <w:ilvl w:val="1"/>
                <w:numId w:val="30"/>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2D98" w:rsidRPr="0036336D" w:rsidRDefault="00602D98" w:rsidP="00B80863">
            <w:pPr>
              <w:rPr>
                <w:rFonts w:ascii="Arial" w:hAnsi="Arial" w:cs="Arial"/>
                <w:sz w:val="18"/>
                <w:szCs w:val="22"/>
              </w:rPr>
            </w:pPr>
            <w:r w:rsidRPr="0036336D">
              <w:rPr>
                <w:rFonts w:ascii="Arial" w:hAnsi="Arial" w:cs="Arial"/>
                <w:sz w:val="18"/>
                <w:szCs w:val="22"/>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500 – 5000</w:t>
            </w:r>
          </w:p>
        </w:tc>
      </w:tr>
      <w:tr w:rsidR="00602D98" w:rsidRPr="0036336D" w:rsidTr="00B80863">
        <w:trPr>
          <w:trHeight w:val="340"/>
        </w:trPr>
        <w:tc>
          <w:tcPr>
            <w:tcW w:w="2725" w:type="pct"/>
            <w:tcBorders>
              <w:top w:val="single" w:sz="4" w:space="0" w:color="auto"/>
              <w:bottom w:val="single" w:sz="4" w:space="0" w:color="auto"/>
              <w:right w:val="dotted" w:sz="4" w:space="0" w:color="auto"/>
            </w:tcBorders>
            <w:vAlign w:val="center"/>
          </w:tcPr>
          <w:p w:rsidR="00602D98" w:rsidRPr="0036336D" w:rsidRDefault="00602D98" w:rsidP="00602D98">
            <w:pPr>
              <w:pStyle w:val="13Stupovit"/>
              <w:numPr>
                <w:ilvl w:val="0"/>
                <w:numId w:val="30"/>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2D98" w:rsidRPr="0036336D" w:rsidRDefault="00602D98" w:rsidP="00B8086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602D98" w:rsidRPr="0036336D" w:rsidRDefault="00602D98" w:rsidP="00B80863">
            <w:pPr>
              <w:jc w:val="center"/>
              <w:rPr>
                <w:rFonts w:ascii="Arial" w:hAnsi="Arial" w:cs="Arial"/>
                <w:sz w:val="18"/>
                <w:szCs w:val="22"/>
              </w:rPr>
            </w:pPr>
          </w:p>
        </w:tc>
      </w:tr>
      <w:tr w:rsidR="00602D98" w:rsidRPr="0036336D" w:rsidTr="00B80863">
        <w:trPr>
          <w:trHeight w:val="521"/>
        </w:trPr>
        <w:tc>
          <w:tcPr>
            <w:tcW w:w="2725" w:type="pct"/>
            <w:tcBorders>
              <w:bottom w:val="dotted" w:sz="4" w:space="0" w:color="auto"/>
            </w:tcBorders>
            <w:vAlign w:val="center"/>
          </w:tcPr>
          <w:p w:rsidR="00602D98" w:rsidRPr="0036336D" w:rsidRDefault="00602D98" w:rsidP="00602D98">
            <w:pPr>
              <w:pStyle w:val="13Stupovit"/>
              <w:numPr>
                <w:ilvl w:val="1"/>
                <w:numId w:val="30"/>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2D98" w:rsidRPr="0036336D" w:rsidRDefault="00602D98" w:rsidP="00B808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300</w:t>
            </w:r>
            <w:r>
              <w:rPr>
                <w:rFonts w:ascii="Arial" w:hAnsi="Arial" w:cs="Arial"/>
                <w:sz w:val="18"/>
                <w:szCs w:val="22"/>
              </w:rPr>
              <w:t>0</w:t>
            </w:r>
            <w:r w:rsidRPr="0036336D">
              <w:rPr>
                <w:rFonts w:ascii="Arial" w:hAnsi="Arial" w:cs="Arial"/>
                <w:sz w:val="18"/>
                <w:szCs w:val="22"/>
              </w:rPr>
              <w:t xml:space="preserve"> – 500</w:t>
            </w:r>
            <w:r>
              <w:rPr>
                <w:rFonts w:ascii="Arial" w:hAnsi="Arial" w:cs="Arial"/>
                <w:sz w:val="18"/>
                <w:szCs w:val="22"/>
              </w:rPr>
              <w:t>0</w:t>
            </w:r>
          </w:p>
        </w:tc>
      </w:tr>
      <w:tr w:rsidR="00602D98" w:rsidRPr="0036336D" w:rsidTr="00B80863">
        <w:trPr>
          <w:trHeight w:val="479"/>
        </w:trPr>
        <w:tc>
          <w:tcPr>
            <w:tcW w:w="2725" w:type="pct"/>
            <w:tcBorders>
              <w:top w:val="dotted" w:sz="4" w:space="0" w:color="auto"/>
              <w:bottom w:val="dotted"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602D98" w:rsidRPr="0036336D" w:rsidRDefault="00602D98" w:rsidP="00B808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2D98" w:rsidRPr="0036336D" w:rsidRDefault="00602D98" w:rsidP="00B80863">
            <w:pPr>
              <w:jc w:val="center"/>
              <w:rPr>
                <w:rFonts w:ascii="Arial" w:hAnsi="Arial" w:cs="Arial"/>
                <w:sz w:val="18"/>
                <w:szCs w:val="22"/>
              </w:rPr>
            </w:pPr>
            <w:r>
              <w:rPr>
                <w:rFonts w:ascii="Arial" w:hAnsi="Arial" w:cs="Arial"/>
                <w:sz w:val="18"/>
                <w:szCs w:val="22"/>
              </w:rPr>
              <w:t>20</w:t>
            </w:r>
            <w:r w:rsidRPr="0036336D">
              <w:rPr>
                <w:rFonts w:ascii="Arial" w:hAnsi="Arial" w:cs="Arial"/>
                <w:sz w:val="18"/>
                <w:szCs w:val="22"/>
              </w:rPr>
              <w:t>00 / závada</w:t>
            </w:r>
          </w:p>
        </w:tc>
      </w:tr>
      <w:tr w:rsidR="00602D98" w:rsidRPr="0036336D" w:rsidTr="00B80863">
        <w:trPr>
          <w:trHeight w:val="340"/>
        </w:trPr>
        <w:tc>
          <w:tcPr>
            <w:tcW w:w="2725" w:type="pct"/>
            <w:tcBorders>
              <w:top w:val="dotted" w:sz="4" w:space="0" w:color="auto"/>
              <w:bottom w:val="single"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2D98" w:rsidRPr="0036336D" w:rsidRDefault="00602D98" w:rsidP="00B808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500 – 1000</w:t>
            </w:r>
          </w:p>
        </w:tc>
      </w:tr>
      <w:tr w:rsidR="00602D98" w:rsidRPr="0036336D" w:rsidTr="00B80863">
        <w:trPr>
          <w:trHeight w:val="340"/>
        </w:trPr>
        <w:tc>
          <w:tcPr>
            <w:tcW w:w="2725" w:type="pct"/>
            <w:tcBorders>
              <w:top w:val="single" w:sz="4" w:space="0" w:color="auto"/>
              <w:bottom w:val="single" w:sz="4" w:space="0" w:color="auto"/>
              <w:right w:val="dotted" w:sz="4" w:space="0" w:color="auto"/>
            </w:tcBorders>
            <w:vAlign w:val="center"/>
          </w:tcPr>
          <w:p w:rsidR="00602D98" w:rsidRPr="0036336D" w:rsidRDefault="00602D98" w:rsidP="00602D98">
            <w:pPr>
              <w:pStyle w:val="13Stupovit"/>
              <w:numPr>
                <w:ilvl w:val="0"/>
                <w:numId w:val="30"/>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2D98" w:rsidRPr="0036336D" w:rsidRDefault="00602D98" w:rsidP="00B8086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602D98" w:rsidRPr="0036336D" w:rsidRDefault="00602D98" w:rsidP="00B80863">
            <w:pPr>
              <w:jc w:val="center"/>
              <w:rPr>
                <w:rFonts w:ascii="Arial" w:hAnsi="Arial" w:cs="Arial"/>
                <w:sz w:val="18"/>
                <w:szCs w:val="22"/>
              </w:rPr>
            </w:pPr>
          </w:p>
        </w:tc>
      </w:tr>
      <w:tr w:rsidR="00602D98" w:rsidRPr="0036336D" w:rsidTr="00B80863">
        <w:trPr>
          <w:trHeight w:val="340"/>
        </w:trPr>
        <w:tc>
          <w:tcPr>
            <w:tcW w:w="2725" w:type="pct"/>
            <w:tcBorders>
              <w:top w:val="single"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602D98" w:rsidRDefault="00602D98" w:rsidP="00B80863">
            <w:pPr>
              <w:rPr>
                <w:rFonts w:ascii="Arial" w:hAnsi="Arial" w:cs="Arial"/>
                <w:sz w:val="18"/>
              </w:rPr>
            </w:pPr>
            <w:r w:rsidRPr="0036336D">
              <w:rPr>
                <w:rFonts w:ascii="Arial" w:hAnsi="Arial" w:cs="Arial"/>
                <w:sz w:val="18"/>
              </w:rPr>
              <w:t xml:space="preserve">Zák. 133/1985 Sb., </w:t>
            </w:r>
          </w:p>
          <w:p w:rsidR="00602D98" w:rsidRPr="0036336D" w:rsidRDefault="00602D98" w:rsidP="00B80863">
            <w:pPr>
              <w:rPr>
                <w:rFonts w:ascii="Arial" w:hAnsi="Arial" w:cs="Arial"/>
                <w:sz w:val="18"/>
                <w:szCs w:val="22"/>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rPr>
              <w:t>500 – 1000</w:t>
            </w:r>
          </w:p>
        </w:tc>
      </w:tr>
      <w:tr w:rsidR="00602D98" w:rsidRPr="0036336D" w:rsidTr="00B80863">
        <w:trPr>
          <w:trHeight w:val="340"/>
        </w:trPr>
        <w:tc>
          <w:tcPr>
            <w:tcW w:w="2725" w:type="pct"/>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602D98" w:rsidRDefault="00602D98" w:rsidP="00B80863">
            <w:pPr>
              <w:rPr>
                <w:rFonts w:ascii="Arial" w:hAnsi="Arial" w:cs="Arial"/>
                <w:sz w:val="18"/>
              </w:rPr>
            </w:pPr>
            <w:r w:rsidRPr="0036336D">
              <w:rPr>
                <w:rFonts w:ascii="Arial" w:hAnsi="Arial" w:cs="Arial"/>
                <w:sz w:val="18"/>
              </w:rPr>
              <w:t xml:space="preserve">Zák. 262/2006 Sb., </w:t>
            </w:r>
          </w:p>
          <w:p w:rsidR="00602D98" w:rsidRPr="0036336D" w:rsidRDefault="00602D98" w:rsidP="00B80863">
            <w:pPr>
              <w:rPr>
                <w:rFonts w:ascii="Arial" w:hAnsi="Arial" w:cs="Arial"/>
                <w:sz w:val="18"/>
                <w:szCs w:val="22"/>
              </w:rPr>
            </w:pPr>
            <w:r>
              <w:rPr>
                <w:rFonts w:ascii="Arial" w:hAnsi="Arial" w:cs="Arial"/>
                <w:sz w:val="18"/>
              </w:rPr>
              <w:t>Z</w:t>
            </w:r>
            <w:r w:rsidRPr="0036336D">
              <w:rPr>
                <w:rFonts w:ascii="Arial" w:hAnsi="Arial" w:cs="Arial"/>
                <w:sz w:val="18"/>
              </w:rPr>
              <w:t>ák. 133/1985 Sb.</w:t>
            </w:r>
          </w:p>
        </w:tc>
        <w:tc>
          <w:tcPr>
            <w:tcW w:w="709" w:type="pct"/>
            <w:vAlign w:val="center"/>
          </w:tcPr>
          <w:p w:rsidR="00602D98" w:rsidRPr="0036336D" w:rsidRDefault="00602D98" w:rsidP="00B80863">
            <w:pPr>
              <w:jc w:val="center"/>
              <w:rPr>
                <w:rFonts w:ascii="Arial" w:hAnsi="Arial" w:cs="Arial"/>
                <w:sz w:val="18"/>
                <w:szCs w:val="22"/>
              </w:rPr>
            </w:pPr>
            <w:r w:rsidRPr="0036336D">
              <w:rPr>
                <w:rFonts w:ascii="Arial" w:hAnsi="Arial" w:cs="Arial"/>
                <w:sz w:val="18"/>
              </w:rPr>
              <w:t>300</w:t>
            </w:r>
          </w:p>
        </w:tc>
      </w:tr>
      <w:tr w:rsidR="00602D98" w:rsidRPr="0036336D" w:rsidTr="00B80863">
        <w:trPr>
          <w:trHeight w:val="340"/>
        </w:trPr>
        <w:tc>
          <w:tcPr>
            <w:tcW w:w="2725" w:type="pct"/>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2D98" w:rsidRPr="0036336D" w:rsidRDefault="00602D98" w:rsidP="00B80863">
            <w:pPr>
              <w:rPr>
                <w:rFonts w:ascii="Arial" w:hAnsi="Arial" w:cs="Arial"/>
                <w:sz w:val="18"/>
                <w:szCs w:val="22"/>
              </w:rPr>
            </w:pPr>
            <w:r>
              <w:rPr>
                <w:rFonts w:ascii="Arial" w:hAnsi="Arial" w:cs="Arial"/>
                <w:sz w:val="18"/>
                <w:szCs w:val="22"/>
              </w:rPr>
              <w:t xml:space="preserve">Čl. </w:t>
            </w:r>
            <w:smartTag w:uri="urn:schemas-microsoft-com:office:smarttags" w:element="metricconverter">
              <w:smartTagPr>
                <w:attr w:name="ProductID" w:val="4.15 a"/>
              </w:smartTagPr>
              <w:r>
                <w:rPr>
                  <w:rFonts w:ascii="Arial" w:hAnsi="Arial" w:cs="Arial"/>
                  <w:sz w:val="18"/>
                  <w:szCs w:val="22"/>
                </w:rPr>
                <w:t>4.15 a</w:t>
              </w:r>
            </w:smartTag>
            <w:r>
              <w:rPr>
                <w:rFonts w:ascii="Arial" w:hAnsi="Arial" w:cs="Arial"/>
                <w:sz w:val="18"/>
                <w:szCs w:val="22"/>
              </w:rPr>
              <w:t xml:space="preserve"> 4.20 </w:t>
            </w:r>
          </w:p>
        </w:tc>
        <w:tc>
          <w:tcPr>
            <w:tcW w:w="709" w:type="pct"/>
            <w:vAlign w:val="center"/>
          </w:tcPr>
          <w:p w:rsidR="00602D98" w:rsidRPr="0036336D" w:rsidRDefault="00602D98" w:rsidP="00B80863">
            <w:pPr>
              <w:jc w:val="center"/>
              <w:rPr>
                <w:rFonts w:ascii="Arial" w:hAnsi="Arial" w:cs="Arial"/>
                <w:sz w:val="18"/>
                <w:szCs w:val="22"/>
              </w:rPr>
            </w:pPr>
            <w:r>
              <w:rPr>
                <w:rFonts w:ascii="Arial" w:hAnsi="Arial" w:cs="Arial"/>
                <w:sz w:val="18"/>
              </w:rPr>
              <w:t>100</w:t>
            </w:r>
            <w:r w:rsidRPr="0036336D">
              <w:rPr>
                <w:rFonts w:ascii="Arial" w:hAnsi="Arial" w:cs="Arial"/>
                <w:sz w:val="18"/>
              </w:rPr>
              <w:t>00</w:t>
            </w:r>
          </w:p>
        </w:tc>
      </w:tr>
      <w:tr w:rsidR="00602D98" w:rsidRPr="0036336D" w:rsidTr="00B80863">
        <w:trPr>
          <w:trHeight w:val="340"/>
        </w:trPr>
        <w:tc>
          <w:tcPr>
            <w:tcW w:w="2725" w:type="pct"/>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602D98" w:rsidRPr="0036336D" w:rsidRDefault="00602D98" w:rsidP="00B80863">
            <w:pPr>
              <w:rPr>
                <w:rFonts w:ascii="Arial" w:hAnsi="Arial" w:cs="Arial"/>
                <w:sz w:val="18"/>
                <w:szCs w:val="22"/>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602D98" w:rsidRPr="0036336D" w:rsidRDefault="00602D98" w:rsidP="00B80863">
            <w:pPr>
              <w:jc w:val="center"/>
              <w:rPr>
                <w:rFonts w:ascii="Arial" w:hAnsi="Arial" w:cs="Arial"/>
                <w:sz w:val="18"/>
                <w:szCs w:val="22"/>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2D98" w:rsidRPr="0036336D" w:rsidTr="00B80863">
        <w:trPr>
          <w:trHeight w:val="340"/>
        </w:trPr>
        <w:tc>
          <w:tcPr>
            <w:tcW w:w="2725" w:type="pct"/>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602D98" w:rsidRPr="0036336D" w:rsidRDefault="00602D98" w:rsidP="00B80863">
            <w:pPr>
              <w:rPr>
                <w:rFonts w:ascii="Arial" w:hAnsi="Arial" w:cs="Arial"/>
                <w:sz w:val="18"/>
                <w:szCs w:val="22"/>
              </w:rPr>
            </w:pPr>
            <w:r w:rsidRPr="0036336D">
              <w:rPr>
                <w:rFonts w:ascii="Arial" w:hAnsi="Arial" w:cs="Arial"/>
                <w:sz w:val="18"/>
              </w:rPr>
              <w:t xml:space="preserve">Zák. 133/1985 Sb. </w:t>
            </w:r>
          </w:p>
        </w:tc>
        <w:tc>
          <w:tcPr>
            <w:tcW w:w="709" w:type="pct"/>
            <w:vAlign w:val="center"/>
          </w:tcPr>
          <w:p w:rsidR="00602D98" w:rsidRPr="0036336D" w:rsidRDefault="00602D98" w:rsidP="00B80863">
            <w:pPr>
              <w:jc w:val="center"/>
              <w:rPr>
                <w:rFonts w:ascii="Arial" w:hAnsi="Arial" w:cs="Arial"/>
                <w:sz w:val="18"/>
                <w:szCs w:val="22"/>
              </w:rPr>
            </w:pPr>
            <w:r w:rsidRPr="0036336D">
              <w:rPr>
                <w:rFonts w:ascii="Arial" w:hAnsi="Arial" w:cs="Arial"/>
                <w:sz w:val="18"/>
              </w:rPr>
              <w:t>200 – 500</w:t>
            </w:r>
          </w:p>
        </w:tc>
      </w:tr>
      <w:tr w:rsidR="00602D98" w:rsidRPr="0036336D" w:rsidTr="00B80863">
        <w:trPr>
          <w:trHeight w:val="340"/>
        </w:trPr>
        <w:tc>
          <w:tcPr>
            <w:tcW w:w="2725" w:type="pct"/>
            <w:tcBorders>
              <w:top w:val="single" w:sz="4" w:space="0" w:color="auto"/>
              <w:bottom w:val="single" w:sz="4" w:space="0" w:color="auto"/>
            </w:tcBorders>
            <w:vAlign w:val="center"/>
          </w:tcPr>
          <w:p w:rsidR="00602D98" w:rsidRPr="0036336D" w:rsidRDefault="00602D98" w:rsidP="00602D98">
            <w:pPr>
              <w:pStyle w:val="13Stupovit"/>
              <w:numPr>
                <w:ilvl w:val="0"/>
                <w:numId w:val="30"/>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2D98" w:rsidRPr="0036336D" w:rsidRDefault="00602D98" w:rsidP="00B80863">
            <w:pPr>
              <w:rPr>
                <w:rFonts w:ascii="Arial" w:hAnsi="Arial" w:cs="Arial"/>
                <w:sz w:val="18"/>
                <w:szCs w:val="22"/>
              </w:rPr>
            </w:pPr>
          </w:p>
        </w:tc>
        <w:tc>
          <w:tcPr>
            <w:tcW w:w="709" w:type="pct"/>
            <w:tcBorders>
              <w:top w:val="single" w:sz="4" w:space="0" w:color="auto"/>
              <w:bottom w:val="single" w:sz="4" w:space="0" w:color="auto"/>
            </w:tcBorders>
            <w:vAlign w:val="center"/>
          </w:tcPr>
          <w:p w:rsidR="00602D98" w:rsidRPr="0036336D" w:rsidRDefault="00602D98" w:rsidP="00B80863">
            <w:pPr>
              <w:jc w:val="center"/>
              <w:rPr>
                <w:rFonts w:ascii="Arial" w:hAnsi="Arial" w:cs="Arial"/>
                <w:sz w:val="18"/>
                <w:szCs w:val="22"/>
              </w:rPr>
            </w:pPr>
          </w:p>
        </w:tc>
      </w:tr>
      <w:tr w:rsidR="00602D98" w:rsidRPr="0036336D" w:rsidTr="00B80863">
        <w:trPr>
          <w:trHeight w:val="340"/>
        </w:trPr>
        <w:tc>
          <w:tcPr>
            <w:tcW w:w="2725" w:type="pct"/>
            <w:tcBorders>
              <w:top w:val="single" w:sz="4" w:space="0" w:color="auto"/>
              <w:bottom w:val="dotted" w:sz="4" w:space="0" w:color="auto"/>
            </w:tcBorders>
            <w:vAlign w:val="center"/>
          </w:tcPr>
          <w:p w:rsidR="00602D98" w:rsidRPr="0036336D" w:rsidRDefault="00602D98" w:rsidP="00602D98">
            <w:pPr>
              <w:pStyle w:val="13Stupovit"/>
              <w:numPr>
                <w:ilvl w:val="1"/>
                <w:numId w:val="30"/>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2D98" w:rsidRPr="0036336D" w:rsidRDefault="00602D98" w:rsidP="00B80863">
            <w:pPr>
              <w:rPr>
                <w:rFonts w:ascii="Arial" w:hAnsi="Arial" w:cs="Arial"/>
                <w:sz w:val="18"/>
                <w:szCs w:val="22"/>
              </w:rPr>
            </w:pPr>
            <w:r>
              <w:rPr>
                <w:rFonts w:ascii="Arial" w:hAnsi="Arial" w:cs="Arial"/>
                <w:sz w:val="18"/>
              </w:rPr>
              <w:t>Zák. 185/2001 Sb.</w:t>
            </w:r>
          </w:p>
        </w:tc>
        <w:tc>
          <w:tcPr>
            <w:tcW w:w="709" w:type="pct"/>
            <w:tcBorders>
              <w:top w:val="single" w:sz="4" w:space="0" w:color="auto"/>
              <w:bottom w:val="dotted"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500 – 5000</w:t>
            </w:r>
          </w:p>
        </w:tc>
      </w:tr>
      <w:tr w:rsidR="00602D98" w:rsidRPr="0036336D" w:rsidTr="00B80863">
        <w:trPr>
          <w:trHeight w:val="340"/>
        </w:trPr>
        <w:tc>
          <w:tcPr>
            <w:tcW w:w="2725" w:type="pct"/>
            <w:tcBorders>
              <w:top w:val="dotted" w:sz="4" w:space="0" w:color="auto"/>
              <w:bottom w:val="single" w:sz="4" w:space="0" w:color="auto"/>
            </w:tcBorders>
            <w:vAlign w:val="center"/>
          </w:tcPr>
          <w:p w:rsidR="00602D98" w:rsidRPr="0036336D" w:rsidRDefault="00602D98" w:rsidP="00602D98">
            <w:pPr>
              <w:pStyle w:val="13Stupovit"/>
              <w:numPr>
                <w:ilvl w:val="1"/>
                <w:numId w:val="30"/>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2D98" w:rsidRPr="0036336D" w:rsidRDefault="00602D98" w:rsidP="00B80863">
            <w:pPr>
              <w:rPr>
                <w:rFonts w:ascii="Arial" w:hAnsi="Arial" w:cs="Arial"/>
                <w:sz w:val="18"/>
                <w:szCs w:val="22"/>
              </w:rPr>
            </w:pPr>
            <w:r>
              <w:rPr>
                <w:rFonts w:ascii="Arial" w:hAnsi="Arial" w:cs="Arial"/>
                <w:sz w:val="18"/>
              </w:rPr>
              <w:t>Čl. 4.21</w:t>
            </w:r>
          </w:p>
        </w:tc>
        <w:tc>
          <w:tcPr>
            <w:tcW w:w="709" w:type="pct"/>
            <w:tcBorders>
              <w:top w:val="dotted" w:sz="4" w:space="0" w:color="auto"/>
              <w:bottom w:val="single" w:sz="4" w:space="0" w:color="auto"/>
            </w:tcBorders>
            <w:vAlign w:val="center"/>
          </w:tcPr>
          <w:p w:rsidR="00602D98" w:rsidRPr="0036336D" w:rsidRDefault="00602D98" w:rsidP="00B80863">
            <w:pPr>
              <w:jc w:val="center"/>
              <w:rPr>
                <w:rFonts w:ascii="Arial" w:hAnsi="Arial" w:cs="Arial"/>
                <w:sz w:val="18"/>
                <w:szCs w:val="22"/>
              </w:rPr>
            </w:pPr>
            <w:r w:rsidRPr="0036336D">
              <w:rPr>
                <w:rFonts w:ascii="Arial" w:hAnsi="Arial" w:cs="Arial"/>
                <w:sz w:val="18"/>
                <w:szCs w:val="22"/>
              </w:rPr>
              <w:t>300 / závada</w:t>
            </w:r>
          </w:p>
        </w:tc>
      </w:tr>
    </w:tbl>
    <w:p w:rsidR="00602D98" w:rsidRPr="00602A9F" w:rsidRDefault="00602D98" w:rsidP="00602D98"/>
    <w:p w:rsidR="00602D98" w:rsidRPr="006C1D70" w:rsidRDefault="00602D98" w:rsidP="000F4F96">
      <w:pPr>
        <w:pStyle w:val="Odstavecseseznamem"/>
        <w:spacing w:after="0" w:line="240" w:lineRule="auto"/>
        <w:ind w:left="0"/>
        <w:rPr>
          <w:rFonts w:ascii="Times New Roman" w:hAnsi="Times New Roman"/>
          <w:sz w:val="24"/>
        </w:rPr>
      </w:pPr>
    </w:p>
    <w:sectPr w:rsidR="00602D98" w:rsidRPr="006C1D70"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A7" w:rsidRDefault="004D27A7">
      <w:r>
        <w:separator/>
      </w:r>
    </w:p>
  </w:endnote>
  <w:endnote w:type="continuationSeparator" w:id="0">
    <w:p w:rsidR="004D27A7" w:rsidRDefault="004D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3551E">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A7" w:rsidRDefault="004D27A7">
      <w:r>
        <w:separator/>
      </w:r>
    </w:p>
  </w:footnote>
  <w:footnote w:type="continuationSeparator" w:id="0">
    <w:p w:rsidR="004D27A7" w:rsidRDefault="004D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70208">
      <w:rPr>
        <w:sz w:val="24"/>
        <w:szCs w:val="24"/>
      </w:rPr>
      <w:t>4</w:t>
    </w:r>
    <w:r>
      <w:rPr>
        <w:sz w:val="24"/>
        <w:szCs w:val="24"/>
      </w:rPr>
      <w:t xml:space="preserve"> ZD - </w:t>
    </w:r>
    <w:r w:rsidR="00731325" w:rsidRPr="0073057C">
      <w:rPr>
        <w:color w:val="FF0000"/>
        <w:sz w:val="24"/>
        <w:szCs w:val="24"/>
      </w:rPr>
      <w:t>Návrh smlouvy</w:t>
    </w:r>
    <w:r w:rsidRPr="0073057C">
      <w:rPr>
        <w:color w:val="FF0000"/>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4B65EEE"/>
    <w:multiLevelType w:val="singleLevel"/>
    <w:tmpl w:val="DA7C6EB4"/>
    <w:lvl w:ilvl="0">
      <w:start w:val="1"/>
      <w:numFmt w:val="decimal"/>
      <w:lvlText w:val="4.%1"/>
      <w:lvlJc w:val="left"/>
      <w:pPr>
        <w:tabs>
          <w:tab w:val="num" w:pos="851"/>
        </w:tabs>
        <w:ind w:left="851" w:hanging="851"/>
      </w:pPr>
      <w:rPr>
        <w:rFonts w:ascii="Book Antiqua" w:hAnsi="Book Antiqua" w:hint="default"/>
        <w:b/>
        <w:i w:val="0"/>
        <w:sz w:val="22"/>
        <w:u w:val="none"/>
      </w:rPr>
    </w:lvl>
  </w:abstractNum>
  <w:abstractNum w:abstractNumId="2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2">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7">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3"/>
  </w:num>
  <w:num w:numId="4">
    <w:abstractNumId w:val="27"/>
  </w:num>
  <w:num w:numId="5">
    <w:abstractNumId w:val="29"/>
  </w:num>
  <w:num w:numId="6">
    <w:abstractNumId w:val="9"/>
  </w:num>
  <w:num w:numId="7">
    <w:abstractNumId w:val="6"/>
  </w:num>
  <w:num w:numId="8">
    <w:abstractNumId w:val="24"/>
  </w:num>
  <w:num w:numId="9">
    <w:abstractNumId w:val="3"/>
  </w:num>
  <w:num w:numId="10">
    <w:abstractNumId w:val="25"/>
  </w:num>
  <w:num w:numId="11">
    <w:abstractNumId w:val="23"/>
  </w:num>
  <w:num w:numId="12">
    <w:abstractNumId w:val="11"/>
  </w:num>
  <w:num w:numId="13">
    <w:abstractNumId w:val="1"/>
  </w:num>
  <w:num w:numId="14">
    <w:abstractNumId w:val="22"/>
  </w:num>
  <w:num w:numId="15">
    <w:abstractNumId w:val="12"/>
  </w:num>
  <w:num w:numId="16">
    <w:abstractNumId w:val="21"/>
  </w:num>
  <w:num w:numId="17">
    <w:abstractNumId w:val="26"/>
  </w:num>
  <w:num w:numId="18">
    <w:abstractNumId w:val="20"/>
  </w:num>
  <w:num w:numId="19">
    <w:abstractNumId w:val="28"/>
  </w:num>
  <w:num w:numId="20">
    <w:abstractNumId w:val="2"/>
  </w:num>
  <w:num w:numId="21">
    <w:abstractNumId w:val="17"/>
  </w:num>
  <w:num w:numId="22">
    <w:abstractNumId w:val="7"/>
  </w:num>
  <w:num w:numId="23">
    <w:abstractNumId w:val="15"/>
  </w:num>
  <w:num w:numId="24">
    <w:abstractNumId w:val="8"/>
  </w:num>
  <w:num w:numId="25">
    <w:abstractNumId w:val="0"/>
  </w:num>
  <w:num w:numId="26">
    <w:abstractNumId w:val="5"/>
  </w:num>
  <w:num w:numId="27">
    <w:abstractNumId w:val="14"/>
  </w:num>
  <w:num w:numId="28">
    <w:abstractNumId w:val="18"/>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23FC"/>
    <w:rsid w:val="00064B1D"/>
    <w:rsid w:val="0006644B"/>
    <w:rsid w:val="0007119C"/>
    <w:rsid w:val="00082EE7"/>
    <w:rsid w:val="00085ACD"/>
    <w:rsid w:val="000A3F7C"/>
    <w:rsid w:val="000A6CE7"/>
    <w:rsid w:val="000B0BB8"/>
    <w:rsid w:val="000B3E46"/>
    <w:rsid w:val="000B4217"/>
    <w:rsid w:val="000C2345"/>
    <w:rsid w:val="000C4430"/>
    <w:rsid w:val="000C5081"/>
    <w:rsid w:val="000D0F05"/>
    <w:rsid w:val="000D2941"/>
    <w:rsid w:val="000D63FC"/>
    <w:rsid w:val="000F4F96"/>
    <w:rsid w:val="000F6196"/>
    <w:rsid w:val="00102CFB"/>
    <w:rsid w:val="0011305B"/>
    <w:rsid w:val="001164FA"/>
    <w:rsid w:val="0012112F"/>
    <w:rsid w:val="00124E54"/>
    <w:rsid w:val="00126A9A"/>
    <w:rsid w:val="00134292"/>
    <w:rsid w:val="00143F3E"/>
    <w:rsid w:val="00161833"/>
    <w:rsid w:val="00163CF8"/>
    <w:rsid w:val="00167E17"/>
    <w:rsid w:val="00170208"/>
    <w:rsid w:val="00172B03"/>
    <w:rsid w:val="0017505B"/>
    <w:rsid w:val="00197CB7"/>
    <w:rsid w:val="001B51E2"/>
    <w:rsid w:val="00203EBD"/>
    <w:rsid w:val="002118E7"/>
    <w:rsid w:val="002213A3"/>
    <w:rsid w:val="00222894"/>
    <w:rsid w:val="002301C4"/>
    <w:rsid w:val="00251A87"/>
    <w:rsid w:val="00255DF6"/>
    <w:rsid w:val="00264918"/>
    <w:rsid w:val="002658A9"/>
    <w:rsid w:val="002821D9"/>
    <w:rsid w:val="002B65DD"/>
    <w:rsid w:val="002B7582"/>
    <w:rsid w:val="002C458F"/>
    <w:rsid w:val="002C49C0"/>
    <w:rsid w:val="002D2786"/>
    <w:rsid w:val="002D52B0"/>
    <w:rsid w:val="00302F96"/>
    <w:rsid w:val="00306661"/>
    <w:rsid w:val="0032040C"/>
    <w:rsid w:val="0033551E"/>
    <w:rsid w:val="0034313C"/>
    <w:rsid w:val="00344C6D"/>
    <w:rsid w:val="00346428"/>
    <w:rsid w:val="00353802"/>
    <w:rsid w:val="00356198"/>
    <w:rsid w:val="0036638E"/>
    <w:rsid w:val="0037006B"/>
    <w:rsid w:val="003728C3"/>
    <w:rsid w:val="0039725D"/>
    <w:rsid w:val="003972B8"/>
    <w:rsid w:val="003B0799"/>
    <w:rsid w:val="003B3400"/>
    <w:rsid w:val="003B70C8"/>
    <w:rsid w:val="003C35A8"/>
    <w:rsid w:val="003C3812"/>
    <w:rsid w:val="003D0288"/>
    <w:rsid w:val="003D29D6"/>
    <w:rsid w:val="003D5A9B"/>
    <w:rsid w:val="003F4000"/>
    <w:rsid w:val="004022AB"/>
    <w:rsid w:val="00403490"/>
    <w:rsid w:val="0041335B"/>
    <w:rsid w:val="004331C0"/>
    <w:rsid w:val="004357B7"/>
    <w:rsid w:val="0043692D"/>
    <w:rsid w:val="00440DBA"/>
    <w:rsid w:val="00443CDD"/>
    <w:rsid w:val="0044446E"/>
    <w:rsid w:val="004540F1"/>
    <w:rsid w:val="00455900"/>
    <w:rsid w:val="0046156D"/>
    <w:rsid w:val="00465C84"/>
    <w:rsid w:val="00473AE3"/>
    <w:rsid w:val="00481EBB"/>
    <w:rsid w:val="0048318A"/>
    <w:rsid w:val="004934DE"/>
    <w:rsid w:val="00495DE3"/>
    <w:rsid w:val="004B1667"/>
    <w:rsid w:val="004B3E4F"/>
    <w:rsid w:val="004C3CF0"/>
    <w:rsid w:val="004D27A7"/>
    <w:rsid w:val="004F49F6"/>
    <w:rsid w:val="004F699B"/>
    <w:rsid w:val="00502E1D"/>
    <w:rsid w:val="005138E7"/>
    <w:rsid w:val="00557C70"/>
    <w:rsid w:val="00587F09"/>
    <w:rsid w:val="005963A8"/>
    <w:rsid w:val="00596B25"/>
    <w:rsid w:val="00597A31"/>
    <w:rsid w:val="005A3D30"/>
    <w:rsid w:val="005A4411"/>
    <w:rsid w:val="005A5731"/>
    <w:rsid w:val="005A6283"/>
    <w:rsid w:val="005A7F28"/>
    <w:rsid w:val="005B58C5"/>
    <w:rsid w:val="005E7139"/>
    <w:rsid w:val="005E7D3D"/>
    <w:rsid w:val="005E7E7A"/>
    <w:rsid w:val="005F7EDB"/>
    <w:rsid w:val="0060132B"/>
    <w:rsid w:val="00602D98"/>
    <w:rsid w:val="00615570"/>
    <w:rsid w:val="00621E02"/>
    <w:rsid w:val="00625198"/>
    <w:rsid w:val="006344C1"/>
    <w:rsid w:val="0063584C"/>
    <w:rsid w:val="00636C4C"/>
    <w:rsid w:val="00660182"/>
    <w:rsid w:val="00663602"/>
    <w:rsid w:val="00672836"/>
    <w:rsid w:val="00681A23"/>
    <w:rsid w:val="00690BCB"/>
    <w:rsid w:val="006A1AA4"/>
    <w:rsid w:val="006A5382"/>
    <w:rsid w:val="006B45DB"/>
    <w:rsid w:val="006C1D70"/>
    <w:rsid w:val="006C301D"/>
    <w:rsid w:val="006C3662"/>
    <w:rsid w:val="006D2154"/>
    <w:rsid w:val="006E3756"/>
    <w:rsid w:val="006E4FC5"/>
    <w:rsid w:val="006F3DE9"/>
    <w:rsid w:val="0070323C"/>
    <w:rsid w:val="00703DB1"/>
    <w:rsid w:val="007047B6"/>
    <w:rsid w:val="00705208"/>
    <w:rsid w:val="00706ECE"/>
    <w:rsid w:val="0073057C"/>
    <w:rsid w:val="00731325"/>
    <w:rsid w:val="00732F72"/>
    <w:rsid w:val="007416C3"/>
    <w:rsid w:val="0074567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1957"/>
    <w:rsid w:val="007D4A64"/>
    <w:rsid w:val="007D4CFC"/>
    <w:rsid w:val="007E0EE7"/>
    <w:rsid w:val="007E7EE1"/>
    <w:rsid w:val="007F2AA2"/>
    <w:rsid w:val="00803355"/>
    <w:rsid w:val="00806EF8"/>
    <w:rsid w:val="00815F14"/>
    <w:rsid w:val="0081723D"/>
    <w:rsid w:val="008249D7"/>
    <w:rsid w:val="00842029"/>
    <w:rsid w:val="0084231E"/>
    <w:rsid w:val="00847843"/>
    <w:rsid w:val="00852EFC"/>
    <w:rsid w:val="00864082"/>
    <w:rsid w:val="00874BE4"/>
    <w:rsid w:val="008809D2"/>
    <w:rsid w:val="008A1017"/>
    <w:rsid w:val="008A3DED"/>
    <w:rsid w:val="008A7577"/>
    <w:rsid w:val="008C12D8"/>
    <w:rsid w:val="008C5622"/>
    <w:rsid w:val="008D27B4"/>
    <w:rsid w:val="008E02C8"/>
    <w:rsid w:val="008F59AC"/>
    <w:rsid w:val="008F6F60"/>
    <w:rsid w:val="00907F48"/>
    <w:rsid w:val="009137AF"/>
    <w:rsid w:val="00914F75"/>
    <w:rsid w:val="009358A9"/>
    <w:rsid w:val="00941F5F"/>
    <w:rsid w:val="0094232E"/>
    <w:rsid w:val="009460F6"/>
    <w:rsid w:val="00946BE8"/>
    <w:rsid w:val="00946C23"/>
    <w:rsid w:val="00957072"/>
    <w:rsid w:val="00963BCA"/>
    <w:rsid w:val="00970908"/>
    <w:rsid w:val="00983AEB"/>
    <w:rsid w:val="00985BA2"/>
    <w:rsid w:val="0099006C"/>
    <w:rsid w:val="00995FEB"/>
    <w:rsid w:val="009A71AC"/>
    <w:rsid w:val="009E04F9"/>
    <w:rsid w:val="009F02B0"/>
    <w:rsid w:val="00A12DBD"/>
    <w:rsid w:val="00A256C9"/>
    <w:rsid w:val="00A3017A"/>
    <w:rsid w:val="00A31BB6"/>
    <w:rsid w:val="00A333A0"/>
    <w:rsid w:val="00A54045"/>
    <w:rsid w:val="00A57703"/>
    <w:rsid w:val="00A747B1"/>
    <w:rsid w:val="00A77B67"/>
    <w:rsid w:val="00A82DEA"/>
    <w:rsid w:val="00A861A0"/>
    <w:rsid w:val="00A8687A"/>
    <w:rsid w:val="00A87620"/>
    <w:rsid w:val="00A93E92"/>
    <w:rsid w:val="00AB10C1"/>
    <w:rsid w:val="00AB4691"/>
    <w:rsid w:val="00AB695B"/>
    <w:rsid w:val="00AC384A"/>
    <w:rsid w:val="00AD3584"/>
    <w:rsid w:val="00AE0023"/>
    <w:rsid w:val="00AE2642"/>
    <w:rsid w:val="00AE3EFB"/>
    <w:rsid w:val="00B31B1F"/>
    <w:rsid w:val="00B34534"/>
    <w:rsid w:val="00B627B1"/>
    <w:rsid w:val="00B753A2"/>
    <w:rsid w:val="00B90640"/>
    <w:rsid w:val="00B90B47"/>
    <w:rsid w:val="00B92ADD"/>
    <w:rsid w:val="00B9303C"/>
    <w:rsid w:val="00BA1E93"/>
    <w:rsid w:val="00BB2180"/>
    <w:rsid w:val="00BC12F5"/>
    <w:rsid w:val="00BD463F"/>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D11675"/>
    <w:rsid w:val="00D159F0"/>
    <w:rsid w:val="00D1698C"/>
    <w:rsid w:val="00D16F68"/>
    <w:rsid w:val="00D24645"/>
    <w:rsid w:val="00D5235C"/>
    <w:rsid w:val="00D548C3"/>
    <w:rsid w:val="00D6364B"/>
    <w:rsid w:val="00D77061"/>
    <w:rsid w:val="00D8233B"/>
    <w:rsid w:val="00D864CA"/>
    <w:rsid w:val="00DA05F4"/>
    <w:rsid w:val="00DA3C03"/>
    <w:rsid w:val="00DA509F"/>
    <w:rsid w:val="00DB0147"/>
    <w:rsid w:val="00DC26F4"/>
    <w:rsid w:val="00DD1FCA"/>
    <w:rsid w:val="00DE5981"/>
    <w:rsid w:val="00DF1831"/>
    <w:rsid w:val="00E152A7"/>
    <w:rsid w:val="00E43562"/>
    <w:rsid w:val="00E43D89"/>
    <w:rsid w:val="00E51409"/>
    <w:rsid w:val="00E5417F"/>
    <w:rsid w:val="00E55CE9"/>
    <w:rsid w:val="00E618B9"/>
    <w:rsid w:val="00E75237"/>
    <w:rsid w:val="00E85099"/>
    <w:rsid w:val="00E873B3"/>
    <w:rsid w:val="00E940F7"/>
    <w:rsid w:val="00EA3CAF"/>
    <w:rsid w:val="00EA6BC7"/>
    <w:rsid w:val="00EB2847"/>
    <w:rsid w:val="00EB7238"/>
    <w:rsid w:val="00ED3EF3"/>
    <w:rsid w:val="00EF3C51"/>
    <w:rsid w:val="00EF5E3C"/>
    <w:rsid w:val="00F001D3"/>
    <w:rsid w:val="00F150A3"/>
    <w:rsid w:val="00F23FE3"/>
    <w:rsid w:val="00F36D29"/>
    <w:rsid w:val="00F371C8"/>
    <w:rsid w:val="00F403D0"/>
    <w:rsid w:val="00F50AAE"/>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852EFC"/>
    <w:rPr>
      <w:rFonts w:ascii="Calibri" w:hAnsi="Calibri"/>
      <w:sz w:val="22"/>
      <w:szCs w:val="22"/>
    </w:rPr>
  </w:style>
  <w:style w:type="paragraph" w:customStyle="1" w:styleId="13Stupovit">
    <w:name w:val="13. Stupňovité"/>
    <w:basedOn w:val="Normln"/>
    <w:rsid w:val="00602D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DXlWO2aM7M3UJcIE9Zwm0Ilw6Eg=</ds:DigestValue>
    </ds:Reference>
  </ds:SignedInfo>
  <ds:SignatureValue>YUFKy7lNboniJgJdd8dwkFKSCvB8LkcGhMEkB3wTxsWvEo355y1hekeULpTZ61xqb0ScbOccFz1eDieI6BmmvjcmboahezWYrdz4T5B9/AhSJbdVA0q/aiPjjGl6trqgjyusofUjve/JHTAXoCXxG2YsRzNCDjB7kcfMA3IP3R2mo8pGZyfVAPVqqdl0gMyjwH6I97Yol+ZQ/gc/dpooR/bvS4XRXog4Sy9CXpaL1x7NTNGE5a8aaL0UqOHG1btyQYqBZfnxX+dUbDdwUTmxgENAxDtWX8vcG4xfsX4kCmgbaR2sRym1M3yjoqxzA/9S8VYdX3fiyxZTz1Ll0YBqaA==</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GKcKLDFGIx523UbH+Q9U+1piJuo=</ds:DigestValue>
      </ds:Reference>
      <ds:Reference URI="/word/document.xml?ContentType=application/vnd.openxmlformats-officedocument.wordprocessingml.document.main+xml">
        <ds:DigestMethod Algorithm="http://www.w3.org/2000/09/xmldsig#sha1"/>
        <ds:DigestValue>/Lycf30MQVhtYuoKSUuyeKYFWMA=</ds:DigestValue>
      </ds:Reference>
      <ds:Reference URI="/word/endnotes.xml?ContentType=application/vnd.openxmlformats-officedocument.wordprocessingml.endnotes+xml">
        <ds:DigestMethod Algorithm="http://www.w3.org/2000/09/xmldsig#sha1"/>
        <ds:DigestValue>f9nWG6GBrjtNC5sREzVla3bIhbg=</ds:DigestValue>
      </ds:Reference>
      <ds:Reference URI="/word/footer2.xml?ContentType=application/vnd.openxmlformats-officedocument.wordprocessingml.footer+xml">
        <ds:DigestMethod Algorithm="http://www.w3.org/2000/09/xmldsig#sha1"/>
        <ds:DigestValue>fA1ClVwE1MYyEn7B6cM83zZlFKY=</ds:DigestValue>
      </ds:Reference>
      <ds:Reference URI="/word/styles.xml?ContentType=application/vnd.openxmlformats-officedocument.wordprocessingml.styles+xml">
        <ds:DigestMethod Algorithm="http://www.w3.org/2000/09/xmldsig#sha1"/>
        <ds:DigestValue>F84BvIPC7UplVceuo160CudAFqk=</ds:DigestValue>
      </ds:Reference>
      <ds:Reference URI="/word/footnotes.xml?ContentType=application/vnd.openxmlformats-officedocument.wordprocessingml.footnotes+xml">
        <ds:DigestMethod Algorithm="http://www.w3.org/2000/09/xmldsig#sha1"/>
        <ds:DigestValue>E5T3e7r2mVrfYwZ1rJptmfAfYXE=</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tqBTEgsS2NaMSEdFRZJhkUPVwgs=</ds:DigestValue>
      </ds:Reference>
      <ds:Reference URI="/word/webSettings.xml?ContentType=application/vnd.openxmlformats-officedocument.wordprocessingml.webSettings+xml">
        <ds:DigestMethod Algorithm="http://www.w3.org/2000/09/xmldsig#sha1"/>
        <ds:DigestValue>MlkX8SI5FZ93xNiya/5nJFvtnMY=</ds:DigestValue>
      </ds:Reference>
      <ds:Reference URI="/word/header2.xml?ContentType=application/vnd.openxmlformats-officedocument.wordprocessingml.header+xml">
        <ds:DigestMethod Algorithm="http://www.w3.org/2000/09/xmldsig#sha1"/>
        <ds:DigestValue>s1D9Jt/iMXhv4uoYTuujrN3TFF0=</ds:DigestValue>
      </ds:Reference>
      <ds:Reference URI="/word/settings.xml?ContentType=application/vnd.openxmlformats-officedocument.wordprocessingml.settings+xml">
        <ds:DigestMethod Algorithm="http://www.w3.org/2000/09/xmldsig#sha1"/>
        <ds:DigestValue>SqQRkAcE6Br+c8uxhHfY0mH53kU=</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R/E1UwFb+f+LN5OYiq+c6h/kyWY=</ds:DigestValue>
      </ds:Reference>
      <ds:Reference URI="/docProps/core.xml?ContentType=application/vnd.openxmlformats-package.core-properties+xml">
        <ds:DigestMethod Algorithm="http://www.w3.org/2000/09/xmldsig#sha1"/>
        <ds:DigestValue>SCsMm1wwZ19H5eBZ5TbGEEeAzZQ=</ds:DigestValue>
      </ds:Reference>
    </ds:Manifest>
    <ds:SignatureProperties>
      <ds:SignatureProperty Id="idSignatureTime" Target="#idSignature1">
        <SignatureTime xmlns="http://schemas.openxmlformats.org/package/2006/digital-signature">
          <Format>YYYY-MM-DDThh:mm:ss.sTZD</Format>
          <Value>2015-06-25T13:26:58.7Z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A121-BBF2-4905-AAE9-B277AB72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2473</Words>
  <Characters>14592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17031</CharactersWithSpaces>
  <SharedDoc>false</SharedDoc>
  <HLinks>
    <vt:vector size="12" baseType="variant">
      <vt:variant>
        <vt:i4>7077991</vt:i4>
      </vt:variant>
      <vt:variant>
        <vt:i4>3</vt:i4>
      </vt:variant>
      <vt:variant>
        <vt:i4>0</vt:i4>
      </vt:variant>
      <vt:variant>
        <vt:i4>5</vt:i4>
      </vt:variant>
      <vt:variant>
        <vt:lpwstr>http://www.as-po.cz/verejne-zakazky</vt:lpwstr>
      </vt:variant>
      <vt:variant>
        <vt:lpwstr/>
      </vt:variant>
      <vt:variant>
        <vt:i4>4587577</vt:i4>
      </vt:variant>
      <vt:variant>
        <vt:i4>0</vt:i4>
      </vt:variant>
      <vt:variant>
        <vt:i4>0</vt:i4>
      </vt:variant>
      <vt:variant>
        <vt:i4>5</vt:i4>
      </vt:variant>
      <vt:variant>
        <vt:lpwstr>http://nahlizenidokn.cuzk.cz/VyberKatastrInfo.aspx?encrypted=00tf4v5PnH8-e-DweK_n544KDctZC3aShTc-cjCKEJmKhNIReA0GKg7Zd4Cp8XVmmiQwhfB_6JnjYpCQVBsv5GE3Qnonhwz-P-IzND0HDlG1xy_zM70oBA==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35</cp:revision>
  <cp:lastPrinted>2015-04-30T09:13:00Z</cp:lastPrinted>
  <dcterms:created xsi:type="dcterms:W3CDTF">2014-03-12T13:01:00Z</dcterms:created>
  <dcterms:modified xsi:type="dcterms:W3CDTF">2015-06-25T13:26:00Z</dcterms:modified>
</cp:coreProperties>
</file>