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FF727F" w:rsidRDefault="002E7917" w:rsidP="002E7917">
      <w:pPr>
        <w:pStyle w:val="Zkladntext"/>
        <w:spacing w:beforeLines="20" w:before="48"/>
        <w:jc w:val="center"/>
        <w:rPr>
          <w:rFonts w:ascii="Times New Roman" w:hAnsi="Times New Roman"/>
        </w:rPr>
      </w:pPr>
      <w:r w:rsidRPr="00FF727F">
        <w:rPr>
          <w:rFonts w:ascii="Times New Roman" w:hAnsi="Times New Roman"/>
        </w:rPr>
        <w:t xml:space="preserve">uzavřená podle § 2586 a násl. </w:t>
      </w:r>
      <w:r w:rsidR="00C84727" w:rsidRPr="00FF727F">
        <w:rPr>
          <w:rFonts w:ascii="Times New Roman" w:hAnsi="Times New Roman"/>
        </w:rPr>
        <w:t>zák. č.</w:t>
      </w:r>
      <w:r w:rsidRPr="00FF727F">
        <w:rPr>
          <w:rFonts w:ascii="Times New Roman" w:hAnsi="Times New Roman"/>
        </w:rPr>
        <w:t xml:space="preserve">89/2012 Sb., občanský 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6D6F14" w:rsidP="006D6F14">
            <w:r w:rsidRPr="00095FDB">
              <w:rPr>
                <w:sz w:val="24"/>
              </w:rPr>
              <w:t xml:space="preserve">Městského soudu v Praze, oddíl </w:t>
            </w:r>
            <w:proofErr w:type="spellStart"/>
            <w:r w:rsidRPr="00095FDB">
              <w:rPr>
                <w:sz w:val="24"/>
              </w:rPr>
              <w:t>Pr</w:t>
            </w:r>
            <w:proofErr w:type="spellEnd"/>
            <w:r w:rsidRPr="00095FDB">
              <w:rPr>
                <w:sz w:val="24"/>
              </w:rPr>
              <w:t>., vložka č.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814D1A" w:rsidP="007877AF">
            <w:pPr>
              <w:spacing w:beforeLines="20" w:before="48"/>
              <w:rPr>
                <w:sz w:val="24"/>
              </w:rPr>
            </w:pPr>
            <w:sdt>
              <w:sdtPr>
                <w:rPr>
                  <w:sz w:val="24"/>
                </w:rPr>
                <w:id w:val="1773438614"/>
                <w:placeholder>
                  <w:docPart w:val="707EE9EED149409ABAC0D2A9884FFF64"/>
                </w:placeholder>
              </w:sdtPr>
              <w:sdtEndPr/>
              <w:sdtContent>
                <w:r w:rsidR="00E6554C" w:rsidRPr="00E6554C">
                  <w:rPr>
                    <w:sz w:val="24"/>
                  </w:rPr>
                  <w:t xml:space="preserve">Ing. Martin LEHKÝ, </w:t>
                </w:r>
                <w:r w:rsidR="007877AF">
                  <w:rPr>
                    <w:sz w:val="24"/>
                  </w:rPr>
                  <w:t>ředitel</w:t>
                </w:r>
              </w:sdtContent>
            </w:sdt>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814D1A" w:rsidP="00E6554C">
            <w:pPr>
              <w:rPr>
                <w:sz w:val="24"/>
              </w:rPr>
            </w:pPr>
            <w:sdt>
              <w:sdtPr>
                <w:rPr>
                  <w:sz w:val="24"/>
                </w:rPr>
                <w:id w:val="-1823887287"/>
                <w:placeholder>
                  <w:docPart w:val="1CE4264202CE48A2A5925205C1B7E71C"/>
                </w:placeholder>
              </w:sdtPr>
              <w:sdtEndPr/>
              <w:sdtContent>
                <w:r w:rsidR="00E6554C" w:rsidRPr="00E6554C">
                  <w:rPr>
                    <w:sz w:val="24"/>
                  </w:rPr>
                  <w:t xml:space="preserve">Ing. </w:t>
                </w:r>
                <w:r w:rsidR="00E6554C">
                  <w:rPr>
                    <w:sz w:val="24"/>
                  </w:rPr>
                  <w:t>Martin</w:t>
                </w:r>
                <w:r w:rsidR="00E6554C" w:rsidRPr="00E6554C">
                  <w:rPr>
                    <w:sz w:val="24"/>
                  </w:rPr>
                  <w:t xml:space="preserve"> LEHKÝ, </w:t>
                </w:r>
                <w:r w:rsidR="00B00910" w:rsidRPr="00B00910">
                  <w:rPr>
                    <w:sz w:val="24"/>
                  </w:rPr>
                  <w:t>973 204 624</w:t>
                </w:r>
              </w:sdtContent>
            </w:sdt>
          </w:p>
        </w:tc>
      </w:tr>
      <w:tr w:rsidR="00AE2642" w:rsidRPr="00095FDB" w:rsidTr="00FC377A">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E869EB" w:rsidP="00E869EB">
            <w:pPr>
              <w:rPr>
                <w:sz w:val="24"/>
              </w:rPr>
            </w:pPr>
            <w:r w:rsidRPr="000D0F05">
              <w:rPr>
                <w:sz w:val="24"/>
              </w:rPr>
              <w:t xml:space="preserve">Ing. Karel Zajíček, tel.: </w:t>
            </w:r>
            <w:r w:rsidRPr="00095FDB">
              <w:rPr>
                <w:sz w:val="24"/>
              </w:rPr>
              <w:t>973</w:t>
            </w:r>
            <w:r>
              <w:rPr>
                <w:sz w:val="24"/>
              </w:rPr>
              <w:t> </w:t>
            </w:r>
            <w:r w:rsidRPr="00095FDB">
              <w:rPr>
                <w:sz w:val="24"/>
              </w:rPr>
              <w:t>20</w:t>
            </w:r>
            <w:r>
              <w:rPr>
                <w:sz w:val="24"/>
              </w:rPr>
              <w:t xml:space="preserve">4 189, </w:t>
            </w:r>
            <w:r w:rsidRPr="000D0F05">
              <w:rPr>
                <w:sz w:val="24"/>
              </w:rPr>
              <w:t>724 839</w:t>
            </w:r>
            <w:r w:rsidR="0050360D">
              <w:rPr>
                <w:sz w:val="24"/>
              </w:rPr>
              <w:t> </w:t>
            </w:r>
            <w:r w:rsidRPr="000D0F05">
              <w:rPr>
                <w:sz w:val="24"/>
              </w:rPr>
              <w:t>881</w:t>
            </w:r>
          </w:p>
          <w:p w:rsidR="0050360D" w:rsidRPr="00095FDB" w:rsidRDefault="00A63031" w:rsidP="00B521FD">
            <w:pPr>
              <w:rPr>
                <w:sz w:val="24"/>
              </w:rPr>
            </w:pPr>
            <w:r>
              <w:rPr>
                <w:sz w:val="24"/>
              </w:rPr>
              <w:t>Zdeněk Jirotka</w:t>
            </w:r>
            <w:r w:rsidR="0050360D">
              <w:rPr>
                <w:sz w:val="24"/>
              </w:rPr>
              <w:t xml:space="preserve">, tel.: </w:t>
            </w:r>
            <w:r w:rsidR="00B521FD">
              <w:rPr>
                <w:sz w:val="24"/>
                <w:szCs w:val="24"/>
              </w:rPr>
              <w:t xml:space="preserve">973 204 412, </w:t>
            </w:r>
            <w:r w:rsidR="0050360D">
              <w:rPr>
                <w:sz w:val="24"/>
                <w:szCs w:val="24"/>
              </w:rPr>
              <w:t>60</w:t>
            </w:r>
            <w:r>
              <w:rPr>
                <w:sz w:val="24"/>
                <w:szCs w:val="24"/>
              </w:rPr>
              <w:t>2 553 867</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Pr="00095FDB" w:rsidRDefault="0006644B" w:rsidP="002E7917">
      <w:pPr>
        <w:shd w:val="clear" w:color="00FFFF" w:fill="auto"/>
        <w:spacing w:beforeLines="20" w:before="48"/>
        <w:jc w:val="center"/>
        <w:rPr>
          <w:b/>
          <w:sz w:val="24"/>
        </w:rPr>
      </w:pPr>
    </w:p>
    <w:p w:rsidR="00F80A71" w:rsidRDefault="00AE2642" w:rsidP="00F80A71">
      <w:pPr>
        <w:shd w:val="clear" w:color="00FFFF" w:fill="auto"/>
        <w:jc w:val="center"/>
        <w:rPr>
          <w:b/>
          <w:bCs/>
          <w:sz w:val="24"/>
          <w:u w:val="single"/>
        </w:rPr>
      </w:pPr>
      <w:r w:rsidRPr="00095FDB">
        <w:rPr>
          <w:b/>
          <w:sz w:val="24"/>
          <w:szCs w:val="24"/>
          <w:u w:val="single"/>
        </w:rPr>
        <w:t>I.</w:t>
      </w:r>
      <w:r w:rsidR="00F866AD" w:rsidRPr="00095FDB">
        <w:rPr>
          <w:b/>
          <w:sz w:val="24"/>
          <w:szCs w:val="24"/>
          <w:u w:val="single"/>
        </w:rPr>
        <w:t xml:space="preserve"> </w:t>
      </w:r>
      <w:r w:rsidRPr="00095FDB">
        <w:rPr>
          <w:b/>
          <w:bCs/>
          <w:sz w:val="24"/>
          <w:szCs w:val="24"/>
          <w:u w:val="single"/>
        </w:rPr>
        <w:t>PŘEDMĚT</w:t>
      </w:r>
      <w:r w:rsidR="00053D8D" w:rsidRPr="00095FDB">
        <w:rPr>
          <w:b/>
          <w:bCs/>
          <w:sz w:val="24"/>
          <w:u w:val="single"/>
        </w:rPr>
        <w:t xml:space="preserve"> </w:t>
      </w:r>
      <w:r w:rsidRPr="00095FDB">
        <w:rPr>
          <w:b/>
          <w:bCs/>
          <w:sz w:val="24"/>
          <w:u w:val="single"/>
        </w:rPr>
        <w:t>DÍLA</w:t>
      </w:r>
    </w:p>
    <w:p w:rsidR="00F80A71" w:rsidRDefault="00F80A71" w:rsidP="00F80A71">
      <w:pPr>
        <w:shd w:val="clear" w:color="00FFFF" w:fill="auto"/>
        <w:spacing w:after="120"/>
        <w:jc w:val="center"/>
        <w:rPr>
          <w:b/>
          <w:bCs/>
          <w:sz w:val="24"/>
          <w:u w:val="single"/>
        </w:rPr>
      </w:pPr>
    </w:p>
    <w:p w:rsidR="00F80A71" w:rsidRDefault="00F80A71" w:rsidP="00F80A71">
      <w:pPr>
        <w:shd w:val="clear" w:color="00FFFF" w:fill="auto"/>
        <w:spacing w:after="120"/>
        <w:jc w:val="center"/>
        <w:rPr>
          <w:b/>
          <w:sz w:val="28"/>
          <w:szCs w:val="28"/>
        </w:rPr>
      </w:pPr>
      <w:r>
        <w:rPr>
          <w:b/>
          <w:sz w:val="28"/>
          <w:szCs w:val="28"/>
        </w:rPr>
        <w:t>„Praha 6,</w:t>
      </w:r>
      <w:r w:rsidRPr="00DF223F">
        <w:rPr>
          <w:b/>
          <w:sz w:val="28"/>
          <w:szCs w:val="28"/>
        </w:rPr>
        <w:t xml:space="preserve"> </w:t>
      </w:r>
      <w:r>
        <w:rPr>
          <w:b/>
          <w:sz w:val="28"/>
          <w:szCs w:val="28"/>
        </w:rPr>
        <w:t>ul. Generála Píky – Modernizace kotelny objektu SUMO“</w:t>
      </w:r>
    </w:p>
    <w:p w:rsidR="005F5F61" w:rsidRPr="00F80A71" w:rsidRDefault="005F5F61" w:rsidP="00F80A71">
      <w:pPr>
        <w:shd w:val="clear" w:color="00FFFF" w:fill="auto"/>
        <w:spacing w:after="120"/>
        <w:jc w:val="center"/>
        <w:rPr>
          <w:b/>
          <w:sz w:val="28"/>
          <w:szCs w:val="28"/>
        </w:rPr>
      </w:pPr>
    </w:p>
    <w:p w:rsidR="00482F7A" w:rsidRPr="00AC1195" w:rsidRDefault="0024417C" w:rsidP="00FC377A">
      <w:pPr>
        <w:jc w:val="both"/>
        <w:rPr>
          <w:sz w:val="24"/>
          <w:szCs w:val="24"/>
        </w:rPr>
      </w:pPr>
      <w:r w:rsidRPr="00AC1195">
        <w:rPr>
          <w:sz w:val="24"/>
          <w:szCs w:val="24"/>
        </w:rPr>
        <w:t xml:space="preserve">Předmětem zakázky je </w:t>
      </w:r>
      <w:r w:rsidR="00A63031">
        <w:rPr>
          <w:sz w:val="24"/>
          <w:szCs w:val="24"/>
        </w:rPr>
        <w:t xml:space="preserve">realizace modernizace </w:t>
      </w:r>
      <w:r w:rsidR="00EF55F6">
        <w:rPr>
          <w:sz w:val="24"/>
          <w:szCs w:val="24"/>
        </w:rPr>
        <w:t xml:space="preserve">technologie </w:t>
      </w:r>
      <w:r w:rsidR="00A63031">
        <w:rPr>
          <w:sz w:val="24"/>
          <w:szCs w:val="24"/>
        </w:rPr>
        <w:t xml:space="preserve">plynové kotelny pro zásobování </w:t>
      </w:r>
      <w:r w:rsidR="00EF55F6">
        <w:rPr>
          <w:sz w:val="24"/>
          <w:szCs w:val="24"/>
        </w:rPr>
        <w:t xml:space="preserve">teplem objektu SUMO v </w:t>
      </w:r>
      <w:r w:rsidR="00EF55F6" w:rsidRPr="00B73B31">
        <w:rPr>
          <w:kern w:val="36"/>
          <w:sz w:val="24"/>
          <w:szCs w:val="24"/>
        </w:rPr>
        <w:t>areál</w:t>
      </w:r>
      <w:r w:rsidR="00EF55F6">
        <w:rPr>
          <w:kern w:val="36"/>
          <w:sz w:val="24"/>
          <w:szCs w:val="24"/>
        </w:rPr>
        <w:t>u</w:t>
      </w:r>
      <w:r w:rsidR="00EF55F6" w:rsidRPr="00B73B31">
        <w:rPr>
          <w:kern w:val="36"/>
          <w:sz w:val="24"/>
          <w:szCs w:val="24"/>
        </w:rPr>
        <w:t xml:space="preserve"> MO,</w:t>
      </w:r>
      <w:r w:rsidR="00482F7A" w:rsidRPr="00AC1195">
        <w:rPr>
          <w:sz w:val="24"/>
          <w:szCs w:val="24"/>
        </w:rPr>
        <w:t xml:space="preserve"> na základě zpracované projektové dokumentace včetně všech technických zpráv pod názvem „</w:t>
      </w:r>
      <w:r w:rsidR="00EF55F6" w:rsidRPr="004F4C39">
        <w:rPr>
          <w:sz w:val="24"/>
          <w:szCs w:val="24"/>
        </w:rPr>
        <w:t>Modernizace kotelny SUMO, ulice Generála Píky, Praha 6 - Dejvice“</w:t>
      </w:r>
      <w:r w:rsidR="00482F7A" w:rsidRPr="00AC1195">
        <w:rPr>
          <w:sz w:val="24"/>
          <w:szCs w:val="24"/>
        </w:rPr>
        <w:t xml:space="preserve"> </w:t>
      </w:r>
      <w:r w:rsidR="00EF55F6" w:rsidRPr="004F4C39">
        <w:rPr>
          <w:sz w:val="24"/>
          <w:szCs w:val="24"/>
        </w:rPr>
        <w:t>(zpracovatel UCHYTIL s.r.o., K Terminálu 7, 602 00 Brno – Horní Heršpice, 02/2015, pod číslem zakázky: 214040-26)</w:t>
      </w:r>
      <w:r w:rsidR="00AC1195">
        <w:rPr>
          <w:sz w:val="24"/>
          <w:szCs w:val="24"/>
        </w:rPr>
        <w:t>.</w:t>
      </w:r>
    </w:p>
    <w:p w:rsidR="00482F7A" w:rsidRDefault="00482F7A"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t>Rozsah požadovaných prací:</w:t>
      </w:r>
    </w:p>
    <w:p w:rsidR="00EF55F6" w:rsidRDefault="00EF55F6" w:rsidP="004121A7">
      <w:pPr>
        <w:numPr>
          <w:ilvl w:val="0"/>
          <w:numId w:val="22"/>
        </w:numPr>
        <w:spacing w:line="288" w:lineRule="auto"/>
        <w:ind w:left="426" w:hanging="357"/>
        <w:jc w:val="both"/>
        <w:rPr>
          <w:sz w:val="24"/>
          <w:szCs w:val="24"/>
        </w:rPr>
      </w:pPr>
      <w:r w:rsidRPr="004F4C39">
        <w:rPr>
          <w:sz w:val="24"/>
          <w:szCs w:val="24"/>
        </w:rPr>
        <w:lastRenderedPageBreak/>
        <w:t>Provést vlastní realizaci díla podle zpracované projektové dokumentace „Modernizace kotelny SUMO, ulice Generála Píky, Praha 6 - Dejvice“, (zpracovatel UCHYTIL s.r.o., K Terminálu 7, 602 00 Brno – Horní Heršpice, 02/2015, pod číslem zakázky: 214040-26),</w:t>
      </w:r>
      <w:r w:rsidRPr="000E38C3">
        <w:rPr>
          <w:sz w:val="24"/>
          <w:szCs w:val="24"/>
        </w:rPr>
        <w:t xml:space="preserve"> </w:t>
      </w:r>
      <w:r w:rsidR="0042010B" w:rsidRPr="00B54A8B">
        <w:rPr>
          <w:sz w:val="24"/>
          <w:szCs w:val="24"/>
        </w:rPr>
        <w:t xml:space="preserve">vydaného souhlasu </w:t>
      </w:r>
      <w:r w:rsidR="0042010B">
        <w:rPr>
          <w:sz w:val="24"/>
          <w:szCs w:val="24"/>
        </w:rPr>
        <w:t xml:space="preserve">s </w:t>
      </w:r>
      <w:r w:rsidR="0042010B" w:rsidRPr="00B54A8B">
        <w:rPr>
          <w:sz w:val="24"/>
          <w:szCs w:val="24"/>
        </w:rPr>
        <w:t>provedením ohlášené stavby č.</w:t>
      </w:r>
      <w:r w:rsidR="00F80A71">
        <w:rPr>
          <w:sz w:val="24"/>
          <w:szCs w:val="24"/>
        </w:rPr>
        <w:t xml:space="preserve"> </w:t>
      </w:r>
      <w:r w:rsidR="0042010B" w:rsidRPr="00B54A8B">
        <w:rPr>
          <w:sz w:val="24"/>
          <w:szCs w:val="24"/>
        </w:rPr>
        <w:t>j. 953-4/2015-1216 ze dne 13. 04. 2015,</w:t>
      </w:r>
      <w:r w:rsidR="0042010B" w:rsidRPr="000E38C3">
        <w:rPr>
          <w:sz w:val="24"/>
          <w:szCs w:val="24"/>
        </w:rPr>
        <w:t xml:space="preserve"> </w:t>
      </w:r>
      <w:r w:rsidR="0042010B" w:rsidRPr="004F4C39">
        <w:rPr>
          <w:sz w:val="24"/>
          <w:szCs w:val="24"/>
        </w:rPr>
        <w:t>za dodržení podmínek stanovisek vydaných v rámci stavebního řízení a dle naceněného soupisu stavebních prací a dodávek.</w:t>
      </w:r>
    </w:p>
    <w:p w:rsidR="006C0B80" w:rsidRPr="006C0B80" w:rsidRDefault="006C0B80" w:rsidP="004121A7">
      <w:pPr>
        <w:numPr>
          <w:ilvl w:val="0"/>
          <w:numId w:val="22"/>
        </w:numPr>
        <w:spacing w:line="288" w:lineRule="auto"/>
        <w:ind w:left="426" w:hanging="357"/>
        <w:jc w:val="both"/>
        <w:rPr>
          <w:b/>
          <w:sz w:val="24"/>
          <w:szCs w:val="24"/>
        </w:rPr>
      </w:pPr>
      <w:r w:rsidRPr="006C0B80">
        <w:rPr>
          <w:b/>
          <w:sz w:val="24"/>
          <w:szCs w:val="24"/>
        </w:rPr>
        <w:t>V průběhu plnění zakázky preferovat možnost zprovoznění ohřevu teplé vody</w:t>
      </w:r>
      <w:r>
        <w:rPr>
          <w:b/>
          <w:sz w:val="24"/>
          <w:szCs w:val="24"/>
        </w:rPr>
        <w:t xml:space="preserve"> a </w:t>
      </w:r>
      <w:r w:rsidRPr="006C0B80">
        <w:rPr>
          <w:b/>
          <w:sz w:val="24"/>
          <w:szCs w:val="24"/>
        </w:rPr>
        <w:t>to i před termínem požadovaným pro zprovoznění zařízení ústředního vytápění.</w:t>
      </w:r>
    </w:p>
    <w:p w:rsidR="00EF55F6" w:rsidRDefault="00EF55F6" w:rsidP="004121A7">
      <w:pPr>
        <w:numPr>
          <w:ilvl w:val="0"/>
          <w:numId w:val="22"/>
        </w:numPr>
        <w:spacing w:line="288" w:lineRule="auto"/>
        <w:ind w:left="426" w:hanging="357"/>
        <w:jc w:val="both"/>
        <w:rPr>
          <w:sz w:val="24"/>
          <w:szCs w:val="24"/>
        </w:rPr>
      </w:pPr>
      <w:r w:rsidRPr="004830C9">
        <w:rPr>
          <w:sz w:val="24"/>
          <w:szCs w:val="24"/>
        </w:rPr>
        <w:t xml:space="preserve">Realizace bude probíhat </w:t>
      </w:r>
      <w:r>
        <w:rPr>
          <w:sz w:val="24"/>
          <w:szCs w:val="24"/>
        </w:rPr>
        <w:t>v samostatném objektu, v části posledního NP – (střešní technické podlaží), areálu MO.</w:t>
      </w:r>
    </w:p>
    <w:p w:rsidR="004B5415" w:rsidRPr="00C47174" w:rsidRDefault="004B5415" w:rsidP="004121A7">
      <w:pPr>
        <w:numPr>
          <w:ilvl w:val="0"/>
          <w:numId w:val="22"/>
        </w:numPr>
        <w:spacing w:line="288" w:lineRule="auto"/>
        <w:ind w:left="426" w:hanging="357"/>
        <w:jc w:val="both"/>
        <w:rPr>
          <w:sz w:val="24"/>
          <w:szCs w:val="24"/>
        </w:rPr>
      </w:pPr>
      <w:r>
        <w:rPr>
          <w:sz w:val="24"/>
          <w:szCs w:val="24"/>
        </w:rPr>
        <w:t>V rámci zakázky si zhotovitel zajistí povolení ke vstupu a přístup do areálu MO a dotčených prostor objektu SUMO.</w:t>
      </w:r>
    </w:p>
    <w:p w:rsidR="003B4CC3" w:rsidRPr="002F4E52" w:rsidRDefault="003B4CC3" w:rsidP="004121A7">
      <w:pPr>
        <w:numPr>
          <w:ilvl w:val="0"/>
          <w:numId w:val="22"/>
        </w:numPr>
        <w:spacing w:line="288" w:lineRule="auto"/>
        <w:ind w:left="426" w:hanging="357"/>
        <w:jc w:val="both"/>
        <w:rPr>
          <w:sz w:val="24"/>
          <w:szCs w:val="24"/>
        </w:rPr>
      </w:pPr>
      <w:r w:rsidRPr="002F4E52">
        <w:rPr>
          <w:sz w:val="24"/>
          <w:szCs w:val="24"/>
        </w:rPr>
        <w:t>V průběhu realizace vést stavební deník – podle vyhlášky č.499/2006 Sb.</w:t>
      </w:r>
      <w:r>
        <w:rPr>
          <w:sz w:val="24"/>
          <w:szCs w:val="24"/>
        </w:rPr>
        <w:t xml:space="preserve"> v platném znění</w:t>
      </w:r>
      <w:r w:rsidRPr="002F4E52">
        <w:rPr>
          <w:sz w:val="24"/>
          <w:szCs w:val="24"/>
        </w:rPr>
        <w:t xml:space="preserve"> – příloha č. </w:t>
      </w:r>
      <w:r w:rsidRPr="00400013">
        <w:rPr>
          <w:sz w:val="24"/>
          <w:szCs w:val="24"/>
        </w:rPr>
        <w:t>9.</w:t>
      </w:r>
    </w:p>
    <w:p w:rsidR="003B4CC3" w:rsidRPr="002F4E52" w:rsidRDefault="003B4CC3" w:rsidP="004121A7">
      <w:pPr>
        <w:pStyle w:val="Zkladntext3"/>
        <w:numPr>
          <w:ilvl w:val="0"/>
          <w:numId w:val="22"/>
        </w:numPr>
        <w:shd w:val="clear" w:color="auto" w:fill="auto"/>
        <w:spacing w:before="0" w:line="288" w:lineRule="auto"/>
        <w:ind w:left="426" w:hanging="357"/>
        <w:jc w:val="both"/>
        <w:rPr>
          <w:bCs/>
          <w:i/>
          <w:iCs/>
          <w:szCs w:val="24"/>
        </w:rPr>
      </w:pPr>
      <w:r w:rsidRPr="0059638C">
        <w:rPr>
          <w:rFonts w:eastAsia="Calibri"/>
          <w:bCs/>
          <w:szCs w:val="24"/>
        </w:rPr>
        <w:t>Průběžné provádění (</w:t>
      </w:r>
      <w:r>
        <w:rPr>
          <w:rFonts w:eastAsia="Calibri"/>
          <w:bCs/>
          <w:szCs w:val="24"/>
        </w:rPr>
        <w:t xml:space="preserve">pravidelně min. 2 </w:t>
      </w:r>
      <w:r w:rsidRPr="0059638C">
        <w:rPr>
          <w:rFonts w:eastAsia="Calibri"/>
          <w:bCs/>
          <w:szCs w:val="24"/>
        </w:rPr>
        <w:t xml:space="preserve">x </w:t>
      </w:r>
      <w:r>
        <w:rPr>
          <w:rFonts w:eastAsia="Calibri"/>
          <w:bCs/>
          <w:szCs w:val="24"/>
        </w:rPr>
        <w:t>měsíčně</w:t>
      </w:r>
      <w:r w:rsidRPr="0059638C">
        <w:rPr>
          <w:rFonts w:eastAsia="Calibri"/>
          <w:bCs/>
          <w:szCs w:val="24"/>
        </w:rPr>
        <w:t>) kontrolních dnů za společné účasti projektanta, zástupce investora a zástupce zhotovitele.</w:t>
      </w:r>
    </w:p>
    <w:p w:rsidR="00B93DB6" w:rsidRPr="00BA32B5" w:rsidRDefault="00B93DB6" w:rsidP="004121A7">
      <w:pPr>
        <w:pStyle w:val="Zkladntext3"/>
        <w:numPr>
          <w:ilvl w:val="0"/>
          <w:numId w:val="22"/>
        </w:numPr>
        <w:shd w:val="clear" w:color="auto" w:fill="auto"/>
        <w:spacing w:before="0" w:line="288" w:lineRule="auto"/>
        <w:ind w:left="426" w:hanging="357"/>
        <w:jc w:val="both"/>
        <w:rPr>
          <w:bCs/>
          <w:i/>
          <w:iCs/>
          <w:szCs w:val="24"/>
        </w:rPr>
      </w:pPr>
      <w:r>
        <w:rPr>
          <w:rFonts w:eastAsia="Calibri"/>
          <w:bCs/>
          <w:szCs w:val="24"/>
        </w:rPr>
        <w:t xml:space="preserve">Bude průběžně pořizována fotodokumentace. </w:t>
      </w:r>
    </w:p>
    <w:p w:rsidR="003B4CC3" w:rsidRPr="00ED4FAA" w:rsidRDefault="00ED4FAA" w:rsidP="004121A7">
      <w:pPr>
        <w:pStyle w:val="Zkladntext3"/>
        <w:numPr>
          <w:ilvl w:val="0"/>
          <w:numId w:val="22"/>
        </w:numPr>
        <w:shd w:val="clear" w:color="auto" w:fill="auto"/>
        <w:spacing w:before="0" w:line="288" w:lineRule="auto"/>
        <w:ind w:left="426" w:hanging="357"/>
        <w:jc w:val="both"/>
        <w:rPr>
          <w:bCs/>
          <w:i/>
          <w:iCs/>
          <w:szCs w:val="24"/>
        </w:rPr>
      </w:pPr>
      <w:r>
        <w:rPr>
          <w:rFonts w:eastAsia="Calibri"/>
          <w:bCs/>
          <w:szCs w:val="24"/>
        </w:rPr>
        <w:t>Provést</w:t>
      </w:r>
      <w:r w:rsidR="003B4CC3" w:rsidRPr="0082484F">
        <w:rPr>
          <w:rFonts w:eastAsia="Calibri"/>
          <w:bCs/>
          <w:szCs w:val="24"/>
        </w:rPr>
        <w:t xml:space="preserve"> zkoušk</w:t>
      </w:r>
      <w:r>
        <w:rPr>
          <w:rFonts w:eastAsia="Calibri"/>
          <w:bCs/>
          <w:szCs w:val="24"/>
        </w:rPr>
        <w:t>y</w:t>
      </w:r>
      <w:r w:rsidR="003B4CC3" w:rsidRPr="00ED4FAA">
        <w:rPr>
          <w:rFonts w:eastAsia="Calibri"/>
          <w:bCs/>
          <w:szCs w:val="24"/>
        </w:rPr>
        <w:t xml:space="preserve"> dle ČSN 060310.</w:t>
      </w:r>
    </w:p>
    <w:p w:rsidR="003B4CC3" w:rsidRDefault="003B4CC3" w:rsidP="004121A7">
      <w:pPr>
        <w:numPr>
          <w:ilvl w:val="0"/>
          <w:numId w:val="22"/>
        </w:numPr>
        <w:spacing w:line="288" w:lineRule="auto"/>
        <w:ind w:left="426" w:hanging="357"/>
        <w:jc w:val="both"/>
        <w:rPr>
          <w:sz w:val="24"/>
          <w:szCs w:val="24"/>
        </w:rPr>
      </w:pPr>
      <w:r w:rsidRPr="00B12CA7">
        <w:rPr>
          <w:bCs/>
          <w:sz w:val="24"/>
          <w:szCs w:val="24"/>
        </w:rPr>
        <w:t xml:space="preserve">Doložit veškeré </w:t>
      </w:r>
      <w:r w:rsidRPr="00B12CA7">
        <w:rPr>
          <w:sz w:val="24"/>
          <w:szCs w:val="24"/>
        </w:rPr>
        <w:t>výchozí revize,</w:t>
      </w:r>
      <w:r w:rsidRPr="00B12CA7">
        <w:rPr>
          <w:bCs/>
          <w:sz w:val="24"/>
          <w:szCs w:val="24"/>
        </w:rPr>
        <w:t xml:space="preserve"> </w:t>
      </w:r>
      <w:r w:rsidRPr="00B12CA7">
        <w:rPr>
          <w:sz w:val="24"/>
          <w:szCs w:val="24"/>
        </w:rPr>
        <w:t>protokoly o příslušných zkouškách,</w:t>
      </w:r>
      <w:r w:rsidRPr="00B12CA7">
        <w:rPr>
          <w:bCs/>
          <w:sz w:val="24"/>
          <w:szCs w:val="24"/>
        </w:rPr>
        <w:t xml:space="preserve"> atesty výrobků a materiálu</w:t>
      </w:r>
      <w:r w:rsidRPr="00B12CA7">
        <w:rPr>
          <w:sz w:val="24"/>
          <w:szCs w:val="24"/>
        </w:rPr>
        <w:t>, pasporty tlakových nádob, doložení prohlášení o shodě na dodané výrobky a ostatní doklady pro vydání kolaudačního souhlasu k provozu.</w:t>
      </w:r>
    </w:p>
    <w:p w:rsidR="003B4CC3" w:rsidRDefault="003B4CC3" w:rsidP="004121A7">
      <w:pPr>
        <w:numPr>
          <w:ilvl w:val="0"/>
          <w:numId w:val="22"/>
        </w:numPr>
        <w:spacing w:line="288" w:lineRule="auto"/>
        <w:ind w:left="426" w:hanging="357"/>
        <w:jc w:val="both"/>
        <w:rPr>
          <w:sz w:val="24"/>
          <w:szCs w:val="24"/>
        </w:rPr>
      </w:pPr>
      <w:r w:rsidRPr="00CE4828">
        <w:rPr>
          <w:sz w:val="24"/>
          <w:szCs w:val="24"/>
        </w:rPr>
        <w:t>Zajistit vydání kolaudačního souhlasu</w:t>
      </w:r>
      <w:r>
        <w:rPr>
          <w:sz w:val="24"/>
          <w:szCs w:val="24"/>
        </w:rPr>
        <w:t>.</w:t>
      </w:r>
    </w:p>
    <w:p w:rsidR="003B4CC3" w:rsidRPr="004830C9" w:rsidRDefault="003B4CC3" w:rsidP="004121A7">
      <w:pPr>
        <w:numPr>
          <w:ilvl w:val="0"/>
          <w:numId w:val="22"/>
        </w:numPr>
        <w:spacing w:line="288" w:lineRule="auto"/>
        <w:ind w:left="426" w:hanging="357"/>
        <w:jc w:val="both"/>
        <w:rPr>
          <w:sz w:val="24"/>
          <w:szCs w:val="24"/>
        </w:rPr>
      </w:pPr>
      <w:r w:rsidRPr="004830C9">
        <w:rPr>
          <w:sz w:val="24"/>
          <w:szCs w:val="24"/>
        </w:rPr>
        <w:t>Veškeré administrativní poplatky (žádost o kolaudační souhlas, atd.) hradí zhotovitel.</w:t>
      </w:r>
    </w:p>
    <w:p w:rsidR="003B4CC3" w:rsidRDefault="003B4CC3" w:rsidP="004121A7">
      <w:pPr>
        <w:numPr>
          <w:ilvl w:val="0"/>
          <w:numId w:val="22"/>
        </w:numPr>
        <w:spacing w:line="288" w:lineRule="auto"/>
        <w:ind w:left="426" w:hanging="357"/>
        <w:jc w:val="both"/>
        <w:rPr>
          <w:sz w:val="24"/>
          <w:szCs w:val="24"/>
        </w:rPr>
      </w:pPr>
      <w:r w:rsidRPr="00B12CA7">
        <w:rPr>
          <w:sz w:val="24"/>
          <w:szCs w:val="24"/>
        </w:rPr>
        <w:t>Před</w:t>
      </w:r>
      <w:r w:rsidR="00ED4FAA">
        <w:rPr>
          <w:sz w:val="24"/>
          <w:szCs w:val="24"/>
        </w:rPr>
        <w:t>at</w:t>
      </w:r>
      <w:r w:rsidRPr="00B12CA7">
        <w:rPr>
          <w:sz w:val="24"/>
          <w:szCs w:val="24"/>
        </w:rPr>
        <w:t xml:space="preserve"> vešker</w:t>
      </w:r>
      <w:r w:rsidR="00ED4FAA">
        <w:rPr>
          <w:sz w:val="24"/>
          <w:szCs w:val="24"/>
        </w:rPr>
        <w:t>é návody</w:t>
      </w:r>
      <w:r w:rsidRPr="00B12CA7">
        <w:rPr>
          <w:sz w:val="24"/>
          <w:szCs w:val="24"/>
        </w:rPr>
        <w:t xml:space="preserve"> na obsluhu jednotlivých zařízení, záruční listy, provedení zaškolení obsluhy.</w:t>
      </w:r>
    </w:p>
    <w:p w:rsidR="003B4CC3" w:rsidRPr="005B791B" w:rsidRDefault="003B4CC3" w:rsidP="004121A7">
      <w:pPr>
        <w:numPr>
          <w:ilvl w:val="0"/>
          <w:numId w:val="22"/>
        </w:numPr>
        <w:spacing w:line="288" w:lineRule="auto"/>
        <w:ind w:left="426" w:hanging="357"/>
        <w:jc w:val="both"/>
        <w:rPr>
          <w:sz w:val="24"/>
          <w:szCs w:val="24"/>
        </w:rPr>
      </w:pPr>
      <w:r w:rsidRPr="0059638C">
        <w:rPr>
          <w:sz w:val="24"/>
          <w:szCs w:val="24"/>
        </w:rPr>
        <w:t>Předat pasporty tlakových nádob.</w:t>
      </w:r>
    </w:p>
    <w:p w:rsidR="003B4CC3" w:rsidRPr="00B12CA7" w:rsidRDefault="003B4CC3" w:rsidP="004121A7">
      <w:pPr>
        <w:numPr>
          <w:ilvl w:val="0"/>
          <w:numId w:val="22"/>
        </w:numPr>
        <w:spacing w:line="288" w:lineRule="auto"/>
        <w:ind w:left="426" w:hanging="357"/>
        <w:jc w:val="both"/>
        <w:rPr>
          <w:sz w:val="24"/>
          <w:szCs w:val="24"/>
        </w:rPr>
      </w:pPr>
      <w:r w:rsidRPr="003B4CC3">
        <w:rPr>
          <w:bCs/>
          <w:sz w:val="24"/>
          <w:szCs w:val="24"/>
        </w:rPr>
        <w:t>Koteln</w:t>
      </w:r>
      <w:r w:rsidR="00EF55F6">
        <w:rPr>
          <w:bCs/>
          <w:sz w:val="24"/>
          <w:szCs w:val="24"/>
        </w:rPr>
        <w:t>u</w:t>
      </w:r>
      <w:r>
        <w:rPr>
          <w:bCs/>
          <w:sz w:val="24"/>
          <w:szCs w:val="24"/>
        </w:rPr>
        <w:t xml:space="preserve"> </w:t>
      </w:r>
      <w:r w:rsidRPr="00B12CA7">
        <w:rPr>
          <w:bCs/>
          <w:sz w:val="24"/>
          <w:szCs w:val="24"/>
        </w:rPr>
        <w:t>vybavit lékárničkou, přenosnou svítilnou a přenosnými hasicími přístroji.</w:t>
      </w:r>
    </w:p>
    <w:p w:rsidR="003B4CC3" w:rsidRPr="00893AFB" w:rsidRDefault="003B4CC3" w:rsidP="004121A7">
      <w:pPr>
        <w:numPr>
          <w:ilvl w:val="0"/>
          <w:numId w:val="22"/>
        </w:numPr>
        <w:spacing w:line="288" w:lineRule="auto"/>
        <w:ind w:left="426" w:hanging="357"/>
        <w:jc w:val="both"/>
        <w:rPr>
          <w:sz w:val="24"/>
          <w:szCs w:val="24"/>
        </w:rPr>
      </w:pPr>
      <w:r w:rsidRPr="00893AFB">
        <w:rPr>
          <w:sz w:val="24"/>
          <w:szCs w:val="24"/>
        </w:rPr>
        <w:t>Zpracov</w:t>
      </w:r>
      <w:r w:rsidR="00ED4FAA">
        <w:rPr>
          <w:sz w:val="24"/>
          <w:szCs w:val="24"/>
        </w:rPr>
        <w:t>at</w:t>
      </w:r>
      <w:r w:rsidRPr="00893AFB">
        <w:rPr>
          <w:sz w:val="24"/>
          <w:szCs w:val="24"/>
        </w:rPr>
        <w:t xml:space="preserve"> návrh </w:t>
      </w:r>
      <w:r w:rsidRPr="0059638C">
        <w:rPr>
          <w:sz w:val="24"/>
          <w:szCs w:val="24"/>
        </w:rPr>
        <w:t xml:space="preserve">provozních a požárních řádů </w:t>
      </w:r>
      <w:r>
        <w:rPr>
          <w:sz w:val="24"/>
          <w:szCs w:val="24"/>
        </w:rPr>
        <w:t>2x v listinné a 1x v </w:t>
      </w:r>
      <w:r w:rsidRPr="00893AFB">
        <w:rPr>
          <w:sz w:val="24"/>
          <w:szCs w:val="24"/>
        </w:rPr>
        <w:t>elektronické podobě na CD (ve formátu *.doc).</w:t>
      </w:r>
    </w:p>
    <w:p w:rsidR="003B4CC3" w:rsidRDefault="003B4CC3" w:rsidP="004121A7">
      <w:pPr>
        <w:numPr>
          <w:ilvl w:val="0"/>
          <w:numId w:val="22"/>
        </w:numPr>
        <w:spacing w:line="288" w:lineRule="auto"/>
        <w:ind w:left="426" w:hanging="357"/>
        <w:jc w:val="both"/>
        <w:rPr>
          <w:sz w:val="24"/>
          <w:szCs w:val="24"/>
        </w:rPr>
      </w:pPr>
      <w:r w:rsidRPr="0059638C">
        <w:rPr>
          <w:sz w:val="24"/>
          <w:szCs w:val="24"/>
        </w:rPr>
        <w:t xml:space="preserve">Zpracovat projektovou dokumentaci skutečného provedení stavby </w:t>
      </w:r>
      <w:r w:rsidR="00EF55F6">
        <w:rPr>
          <w:sz w:val="24"/>
          <w:szCs w:val="24"/>
        </w:rPr>
        <w:t>4</w:t>
      </w:r>
      <w:r w:rsidRPr="0059638C">
        <w:rPr>
          <w:sz w:val="24"/>
          <w:szCs w:val="24"/>
        </w:rPr>
        <w:t xml:space="preserve">x v listinné podobě a 1x v elektronické podobě na CD </w:t>
      </w:r>
      <w:r>
        <w:rPr>
          <w:sz w:val="24"/>
          <w:szCs w:val="24"/>
        </w:rPr>
        <w:t>(ve formátu *.</w:t>
      </w:r>
      <w:proofErr w:type="spellStart"/>
      <w:r>
        <w:rPr>
          <w:sz w:val="24"/>
          <w:szCs w:val="24"/>
        </w:rPr>
        <w:t>pdf</w:t>
      </w:r>
      <w:proofErr w:type="spellEnd"/>
      <w:r>
        <w:rPr>
          <w:sz w:val="24"/>
          <w:szCs w:val="24"/>
        </w:rPr>
        <w:t xml:space="preserve"> a také zároveň ve formátu</w:t>
      </w:r>
      <w:r w:rsidRPr="004C3B2B">
        <w:rPr>
          <w:sz w:val="24"/>
          <w:szCs w:val="24"/>
        </w:rPr>
        <w:t xml:space="preserve"> *.doc,</w:t>
      </w:r>
      <w:r>
        <w:rPr>
          <w:sz w:val="24"/>
          <w:szCs w:val="24"/>
        </w:rPr>
        <w:t xml:space="preserve"> *.</w:t>
      </w:r>
      <w:proofErr w:type="spellStart"/>
      <w:r>
        <w:rPr>
          <w:sz w:val="24"/>
          <w:szCs w:val="24"/>
        </w:rPr>
        <w:t>xls</w:t>
      </w:r>
      <w:proofErr w:type="spellEnd"/>
      <w:r w:rsidRPr="004C3B2B">
        <w:rPr>
          <w:sz w:val="24"/>
          <w:szCs w:val="24"/>
        </w:rPr>
        <w:t xml:space="preserve"> *.</w:t>
      </w:r>
      <w:proofErr w:type="spellStart"/>
      <w:r w:rsidRPr="004C3B2B">
        <w:rPr>
          <w:sz w:val="24"/>
          <w:szCs w:val="24"/>
        </w:rPr>
        <w:t>dwg</w:t>
      </w:r>
      <w:proofErr w:type="spellEnd"/>
      <w:r w:rsidRPr="004C3B2B">
        <w:rPr>
          <w:sz w:val="24"/>
          <w:szCs w:val="24"/>
        </w:rPr>
        <w:t>)</w:t>
      </w:r>
      <w:r>
        <w:rPr>
          <w:sz w:val="24"/>
          <w:szCs w:val="24"/>
        </w:rPr>
        <w:t xml:space="preserve"> </w:t>
      </w:r>
      <w:r w:rsidRPr="0059638C">
        <w:rPr>
          <w:sz w:val="24"/>
          <w:szCs w:val="24"/>
        </w:rPr>
        <w:t xml:space="preserve">– </w:t>
      </w:r>
      <w:r>
        <w:rPr>
          <w:sz w:val="24"/>
          <w:szCs w:val="24"/>
        </w:rPr>
        <w:t>po</w:t>
      </w:r>
      <w:r w:rsidRPr="0059638C">
        <w:rPr>
          <w:sz w:val="24"/>
          <w:szCs w:val="24"/>
        </w:rPr>
        <w:t>dle Vyhlášky č. 499/2006 Sb.</w:t>
      </w:r>
      <w:r>
        <w:rPr>
          <w:sz w:val="24"/>
          <w:szCs w:val="24"/>
        </w:rPr>
        <w:t xml:space="preserve"> v platném znění -</w:t>
      </w:r>
      <w:r w:rsidRPr="0059638C">
        <w:rPr>
          <w:sz w:val="24"/>
          <w:szCs w:val="24"/>
        </w:rPr>
        <w:t xml:space="preserve"> příloha č. </w:t>
      </w:r>
      <w:r>
        <w:rPr>
          <w:sz w:val="24"/>
          <w:szCs w:val="24"/>
        </w:rPr>
        <w:t>7</w:t>
      </w:r>
      <w:r w:rsidRPr="0059638C">
        <w:rPr>
          <w:sz w:val="24"/>
          <w:szCs w:val="24"/>
        </w:rPr>
        <w:t>.</w:t>
      </w:r>
    </w:p>
    <w:p w:rsidR="003B4CC3" w:rsidRPr="0059638C" w:rsidRDefault="003B4CC3" w:rsidP="004121A7">
      <w:pPr>
        <w:numPr>
          <w:ilvl w:val="0"/>
          <w:numId w:val="22"/>
        </w:numPr>
        <w:spacing w:line="288" w:lineRule="auto"/>
        <w:ind w:left="426" w:hanging="357"/>
        <w:jc w:val="both"/>
        <w:rPr>
          <w:sz w:val="24"/>
          <w:szCs w:val="24"/>
        </w:rPr>
      </w:pPr>
      <w:r w:rsidRPr="0059638C">
        <w:rPr>
          <w:sz w:val="24"/>
          <w:szCs w:val="24"/>
        </w:rPr>
        <w:t>Faktury rozdělit na jednotlivé stavební soubory a tyto rozdělit na stavební a strojní část.</w:t>
      </w:r>
    </w:p>
    <w:p w:rsidR="003B4CC3" w:rsidRDefault="003B4CC3" w:rsidP="004121A7">
      <w:pPr>
        <w:numPr>
          <w:ilvl w:val="0"/>
          <w:numId w:val="22"/>
        </w:numPr>
        <w:spacing w:line="288" w:lineRule="auto"/>
        <w:ind w:left="426" w:hanging="357"/>
        <w:jc w:val="both"/>
        <w:rPr>
          <w:sz w:val="24"/>
          <w:szCs w:val="24"/>
        </w:rPr>
      </w:pPr>
      <w:r w:rsidRPr="0059638C">
        <w:rPr>
          <w:sz w:val="24"/>
          <w:szCs w:val="24"/>
        </w:rPr>
        <w:t>Součástí plnění veřejné zakázky je průběžný a závěrečný úklid, odvoz a ekologická likvidace demontovaného materiálu a veškerého vzniklého odpadu včetně uložení na skládku, doklady o li</w:t>
      </w:r>
      <w:r>
        <w:rPr>
          <w:sz w:val="24"/>
          <w:szCs w:val="24"/>
        </w:rPr>
        <w:t>kvidaci odpadu budou předány investorovi</w:t>
      </w:r>
      <w:r w:rsidRPr="00264AA6">
        <w:rPr>
          <w:sz w:val="24"/>
          <w:szCs w:val="24"/>
        </w:rPr>
        <w:t xml:space="preserve"> </w:t>
      </w:r>
      <w:r>
        <w:rPr>
          <w:sz w:val="24"/>
          <w:szCs w:val="24"/>
        </w:rPr>
        <w:t>včetně dokladů o výkupu – vážní lístky.</w:t>
      </w:r>
    </w:p>
    <w:p w:rsidR="003B4CC3" w:rsidRDefault="003B4CC3" w:rsidP="004121A7">
      <w:pPr>
        <w:numPr>
          <w:ilvl w:val="0"/>
          <w:numId w:val="22"/>
        </w:numPr>
        <w:spacing w:line="288" w:lineRule="auto"/>
        <w:ind w:left="426" w:hanging="357"/>
        <w:jc w:val="both"/>
        <w:rPr>
          <w:sz w:val="24"/>
          <w:szCs w:val="24"/>
        </w:rPr>
      </w:pPr>
      <w:r w:rsidRPr="0059638C">
        <w:rPr>
          <w:sz w:val="24"/>
          <w:szCs w:val="24"/>
        </w:rPr>
        <w:t>Veškeré finanční prostředky získané za kovový od</w:t>
      </w:r>
      <w:r>
        <w:rPr>
          <w:sz w:val="24"/>
          <w:szCs w:val="24"/>
        </w:rPr>
        <w:t>pad budou převedeny investorovi.</w:t>
      </w:r>
    </w:p>
    <w:p w:rsidR="003B4CC3" w:rsidRDefault="003B4CC3" w:rsidP="004121A7">
      <w:pPr>
        <w:numPr>
          <w:ilvl w:val="0"/>
          <w:numId w:val="22"/>
        </w:numPr>
        <w:spacing w:line="288" w:lineRule="auto"/>
        <w:ind w:left="426" w:hanging="357"/>
        <w:jc w:val="both"/>
        <w:rPr>
          <w:sz w:val="24"/>
          <w:szCs w:val="24"/>
        </w:rPr>
      </w:pPr>
      <w:r w:rsidRPr="0059638C">
        <w:rPr>
          <w:sz w:val="24"/>
          <w:szCs w:val="24"/>
        </w:rPr>
        <w:t>Veškeré požadované práce realizovat za dod</w:t>
      </w:r>
      <w:r>
        <w:rPr>
          <w:sz w:val="24"/>
          <w:szCs w:val="24"/>
        </w:rPr>
        <w:t xml:space="preserve">ržení platných bezpečnostních </w:t>
      </w:r>
      <w:r w:rsidRPr="00F06936">
        <w:rPr>
          <w:sz w:val="24"/>
          <w:szCs w:val="24"/>
        </w:rPr>
        <w:t>a hygienických</w:t>
      </w:r>
      <w:r w:rsidRPr="0059638C">
        <w:rPr>
          <w:sz w:val="24"/>
          <w:szCs w:val="24"/>
        </w:rPr>
        <w:t xml:space="preserve"> norem.</w:t>
      </w:r>
    </w:p>
    <w:p w:rsidR="003B4CC3" w:rsidRDefault="003B4CC3" w:rsidP="004121A7">
      <w:pPr>
        <w:numPr>
          <w:ilvl w:val="0"/>
          <w:numId w:val="22"/>
        </w:numPr>
        <w:spacing w:line="288" w:lineRule="auto"/>
        <w:ind w:left="426" w:hanging="357"/>
        <w:jc w:val="both"/>
        <w:rPr>
          <w:sz w:val="24"/>
          <w:szCs w:val="24"/>
        </w:rPr>
      </w:pPr>
      <w:r w:rsidRPr="0059638C">
        <w:rPr>
          <w:sz w:val="24"/>
          <w:szCs w:val="24"/>
        </w:rPr>
        <w:t>Bezpečnostní značení dle příslušných norem.</w:t>
      </w:r>
    </w:p>
    <w:p w:rsidR="006301E8" w:rsidRPr="006301E8" w:rsidRDefault="003B4CC3" w:rsidP="004121A7">
      <w:pPr>
        <w:numPr>
          <w:ilvl w:val="0"/>
          <w:numId w:val="22"/>
        </w:numPr>
        <w:spacing w:line="288" w:lineRule="auto"/>
        <w:ind w:left="426" w:hanging="357"/>
        <w:jc w:val="both"/>
        <w:rPr>
          <w:sz w:val="24"/>
          <w:szCs w:val="24"/>
        </w:rPr>
      </w:pPr>
      <w:r w:rsidRPr="0059638C">
        <w:rPr>
          <w:sz w:val="24"/>
          <w:szCs w:val="24"/>
        </w:rPr>
        <w:t xml:space="preserve">U veškerých prací a činností, </w:t>
      </w:r>
      <w:r>
        <w:rPr>
          <w:sz w:val="24"/>
          <w:szCs w:val="24"/>
        </w:rPr>
        <w:t xml:space="preserve">které budou prováděny </w:t>
      </w:r>
      <w:r w:rsidRPr="003B4CC3">
        <w:rPr>
          <w:sz w:val="24"/>
          <w:szCs w:val="24"/>
        </w:rPr>
        <w:t>za plného provozu v budovách</w:t>
      </w:r>
      <w:r>
        <w:rPr>
          <w:sz w:val="24"/>
          <w:szCs w:val="24"/>
        </w:rPr>
        <w:t xml:space="preserve">, </w:t>
      </w:r>
      <w:r w:rsidRPr="004C3B2B">
        <w:rPr>
          <w:sz w:val="24"/>
          <w:szCs w:val="24"/>
        </w:rPr>
        <w:t xml:space="preserve">je </w:t>
      </w:r>
      <w:r w:rsidRPr="0059638C">
        <w:rPr>
          <w:sz w:val="24"/>
          <w:szCs w:val="24"/>
        </w:rPr>
        <w:t>nutno dodržovat bezpečnostní předpisy, po</w:t>
      </w:r>
      <w:r>
        <w:rPr>
          <w:sz w:val="24"/>
          <w:szCs w:val="24"/>
        </w:rPr>
        <w:t>žární předpisy, požární dozor a </w:t>
      </w:r>
      <w:r w:rsidRPr="0059638C">
        <w:rPr>
          <w:sz w:val="24"/>
          <w:szCs w:val="24"/>
        </w:rPr>
        <w:t>dohled,</w:t>
      </w:r>
      <w:r>
        <w:rPr>
          <w:sz w:val="24"/>
          <w:szCs w:val="24"/>
        </w:rPr>
        <w:t xml:space="preserve"> příp. další technický dohled.</w:t>
      </w:r>
    </w:p>
    <w:p w:rsidR="0024417C" w:rsidRPr="00095FDB" w:rsidRDefault="0024417C" w:rsidP="00FC377A">
      <w:pPr>
        <w:spacing w:line="288" w:lineRule="auto"/>
        <w:ind w:left="714"/>
        <w:jc w:val="both"/>
        <w:rPr>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lastRenderedPageBreak/>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Default="0024417C" w:rsidP="00E115DD">
      <w:pPr>
        <w:spacing w:after="120" w:line="288" w:lineRule="auto"/>
        <w:jc w:val="both"/>
        <w:rPr>
          <w:b/>
          <w:bCs/>
          <w:sz w:val="24"/>
          <w:szCs w:val="24"/>
        </w:rPr>
      </w:pPr>
      <w:r w:rsidRPr="00095FDB">
        <w:rPr>
          <w:bCs/>
          <w:sz w:val="24"/>
          <w:szCs w:val="24"/>
        </w:rPr>
        <w:t>Termín zahájení plnění:</w:t>
      </w:r>
      <w:r w:rsidRPr="00095FDB">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Pr="00095FDB">
        <w:rPr>
          <w:b/>
          <w:bCs/>
          <w:sz w:val="24"/>
          <w:szCs w:val="24"/>
        </w:rPr>
        <w:t xml:space="preserve">ihned po podpisu </w:t>
      </w:r>
      <w:proofErr w:type="spellStart"/>
      <w:r w:rsidRPr="00095FDB">
        <w:rPr>
          <w:b/>
          <w:bCs/>
          <w:sz w:val="24"/>
          <w:szCs w:val="24"/>
        </w:rPr>
        <w:t>SoD</w:t>
      </w:r>
      <w:proofErr w:type="spellEnd"/>
    </w:p>
    <w:p w:rsidR="006301E8" w:rsidRPr="00ED6066" w:rsidRDefault="006301E8" w:rsidP="00E115DD">
      <w:pPr>
        <w:spacing w:after="240"/>
        <w:rPr>
          <w:sz w:val="24"/>
          <w:szCs w:val="24"/>
        </w:rPr>
      </w:pPr>
      <w:r w:rsidRPr="00ED6066">
        <w:rPr>
          <w:bCs/>
          <w:color w:val="000000"/>
          <w:sz w:val="24"/>
          <w:szCs w:val="24"/>
        </w:rPr>
        <w:t xml:space="preserve">Termín </w:t>
      </w:r>
      <w:r>
        <w:rPr>
          <w:bCs/>
          <w:color w:val="000000"/>
          <w:sz w:val="24"/>
          <w:szCs w:val="24"/>
        </w:rPr>
        <w:t>zprovoznění zařízení ústředního vytápění</w:t>
      </w:r>
      <w:r w:rsidR="00792D70">
        <w:rPr>
          <w:bCs/>
          <w:color w:val="000000"/>
          <w:sz w:val="24"/>
          <w:szCs w:val="24"/>
        </w:rPr>
        <w:t xml:space="preserve"> (zkušební provoz)</w:t>
      </w:r>
      <w:r>
        <w:rPr>
          <w:bCs/>
          <w:color w:val="000000"/>
          <w:sz w:val="24"/>
          <w:szCs w:val="24"/>
        </w:rPr>
        <w:t xml:space="preserve"> </w:t>
      </w:r>
      <w:proofErr w:type="gramStart"/>
      <w:r>
        <w:rPr>
          <w:bCs/>
          <w:color w:val="000000"/>
          <w:sz w:val="24"/>
          <w:szCs w:val="24"/>
        </w:rPr>
        <w:t>do</w:t>
      </w:r>
      <w:proofErr w:type="gramEnd"/>
      <w:r>
        <w:rPr>
          <w:bCs/>
          <w:color w:val="000000"/>
          <w:sz w:val="24"/>
          <w:szCs w:val="24"/>
        </w:rPr>
        <w:t>:</w:t>
      </w:r>
      <w:r>
        <w:rPr>
          <w:b/>
          <w:bCs/>
          <w:color w:val="000000"/>
          <w:sz w:val="24"/>
          <w:szCs w:val="24"/>
        </w:rPr>
        <w:tab/>
      </w:r>
      <w:r>
        <w:rPr>
          <w:b/>
          <w:bCs/>
          <w:color w:val="000000"/>
          <w:sz w:val="24"/>
          <w:szCs w:val="24"/>
        </w:rPr>
        <w:tab/>
      </w:r>
      <w:r w:rsidRPr="00E115DD">
        <w:rPr>
          <w:b/>
          <w:bCs/>
          <w:sz w:val="28"/>
          <w:szCs w:val="24"/>
        </w:rPr>
        <w:t>15. 9</w:t>
      </w:r>
      <w:r w:rsidRPr="00E115DD">
        <w:rPr>
          <w:b/>
          <w:bCs/>
          <w:color w:val="000000"/>
          <w:sz w:val="28"/>
          <w:szCs w:val="24"/>
        </w:rPr>
        <w:t>. 2015</w:t>
      </w:r>
    </w:p>
    <w:p w:rsidR="00E115DD" w:rsidRDefault="0050360D" w:rsidP="00E115DD">
      <w:pPr>
        <w:rPr>
          <w:b/>
          <w:bCs/>
          <w:color w:val="000000"/>
          <w:sz w:val="24"/>
          <w:szCs w:val="24"/>
        </w:rPr>
      </w:pPr>
      <w:r w:rsidRPr="00ED6066">
        <w:rPr>
          <w:bCs/>
          <w:color w:val="000000"/>
          <w:sz w:val="24"/>
          <w:szCs w:val="24"/>
        </w:rPr>
        <w:t xml:space="preserve">Termín ukončení plnění včetně </w:t>
      </w:r>
      <w:r>
        <w:rPr>
          <w:bCs/>
          <w:color w:val="000000"/>
          <w:sz w:val="24"/>
          <w:szCs w:val="24"/>
        </w:rPr>
        <w:t>p</w:t>
      </w:r>
      <w:r w:rsidRPr="00ED6066">
        <w:rPr>
          <w:bCs/>
          <w:color w:val="000000"/>
          <w:sz w:val="24"/>
          <w:szCs w:val="24"/>
        </w:rPr>
        <w:t>ře</w:t>
      </w:r>
      <w:r>
        <w:rPr>
          <w:bCs/>
          <w:color w:val="000000"/>
          <w:sz w:val="24"/>
          <w:szCs w:val="24"/>
        </w:rPr>
        <w:t>dložení kolaudačního souhlasu s </w:t>
      </w:r>
      <w:r>
        <w:rPr>
          <w:sz w:val="24"/>
          <w:szCs w:val="24"/>
        </w:rPr>
        <w:t>užíváním stavby</w:t>
      </w:r>
      <w:r w:rsidRPr="00ED6066">
        <w:rPr>
          <w:bCs/>
          <w:color w:val="000000"/>
          <w:sz w:val="24"/>
          <w:szCs w:val="24"/>
        </w:rPr>
        <w:t>:</w:t>
      </w:r>
      <w:r w:rsidRPr="00ED6066">
        <w:rPr>
          <w:b/>
          <w:bCs/>
          <w:color w:val="000000"/>
          <w:sz w:val="24"/>
          <w:szCs w:val="24"/>
        </w:rPr>
        <w:tab/>
      </w:r>
    </w:p>
    <w:p w:rsidR="00E115DD" w:rsidRDefault="00E115DD" w:rsidP="00E115DD">
      <w:pPr>
        <w:rPr>
          <w:b/>
          <w:bCs/>
          <w:color w:val="000000"/>
          <w:sz w:val="24"/>
          <w:szCs w:val="24"/>
        </w:rPr>
      </w:pPr>
    </w:p>
    <w:p w:rsidR="0050360D" w:rsidRPr="00E115DD" w:rsidRDefault="0050360D" w:rsidP="00E115DD">
      <w:pPr>
        <w:rPr>
          <w:b/>
          <w:bCs/>
          <w:color w:val="000000"/>
          <w:sz w:val="28"/>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sidRPr="00ED6066">
        <w:rPr>
          <w:b/>
          <w:bCs/>
          <w:color w:val="000000"/>
          <w:sz w:val="24"/>
          <w:szCs w:val="24"/>
        </w:rPr>
        <w:tab/>
      </w:r>
      <w:r>
        <w:rPr>
          <w:b/>
          <w:bCs/>
          <w:color w:val="000000"/>
          <w:sz w:val="24"/>
          <w:szCs w:val="24"/>
        </w:rPr>
        <w:tab/>
      </w:r>
      <w:r>
        <w:rPr>
          <w:b/>
          <w:bCs/>
          <w:color w:val="000000"/>
          <w:sz w:val="24"/>
          <w:szCs w:val="24"/>
        </w:rPr>
        <w:tab/>
      </w:r>
      <w:r w:rsidR="00792D70">
        <w:rPr>
          <w:b/>
          <w:bCs/>
          <w:color w:val="000000"/>
          <w:sz w:val="24"/>
          <w:szCs w:val="24"/>
        </w:rPr>
        <w:tab/>
      </w:r>
      <w:r w:rsidR="00792D70">
        <w:rPr>
          <w:b/>
          <w:bCs/>
          <w:color w:val="000000"/>
          <w:sz w:val="24"/>
          <w:szCs w:val="24"/>
        </w:rPr>
        <w:tab/>
      </w:r>
      <w:r w:rsidRPr="00E115DD">
        <w:rPr>
          <w:b/>
          <w:bCs/>
          <w:sz w:val="28"/>
          <w:szCs w:val="24"/>
        </w:rPr>
        <w:t>15. 12</w:t>
      </w:r>
      <w:r w:rsidRPr="00E115DD">
        <w:rPr>
          <w:b/>
          <w:bCs/>
          <w:color w:val="000000"/>
          <w:sz w:val="28"/>
          <w:szCs w:val="24"/>
        </w:rPr>
        <w:t>. 2015</w:t>
      </w:r>
    </w:p>
    <w:p w:rsidR="00E115DD" w:rsidRPr="00ED6066" w:rsidRDefault="00E115DD" w:rsidP="00E115DD">
      <w:pPr>
        <w:rPr>
          <w:sz w:val="24"/>
          <w:szCs w:val="24"/>
        </w:rPr>
      </w:pPr>
    </w:p>
    <w:p w:rsidR="00B93DB6" w:rsidRPr="00B73B31" w:rsidRDefault="00B93DB6" w:rsidP="004121A7">
      <w:pPr>
        <w:pStyle w:val="Nadpis1"/>
        <w:keepNext w:val="0"/>
        <w:spacing w:before="0" w:line="288" w:lineRule="auto"/>
        <w:rPr>
          <w:rFonts w:ascii="Times New Roman" w:hAnsi="Times New Roman"/>
          <w:b w:val="0"/>
          <w:color w:val="auto"/>
          <w:kern w:val="36"/>
          <w:sz w:val="24"/>
          <w:szCs w:val="24"/>
        </w:rPr>
      </w:pPr>
      <w:r w:rsidRPr="00F80A71">
        <w:rPr>
          <w:rFonts w:ascii="Times New Roman" w:hAnsi="Times New Roman"/>
          <w:b w:val="0"/>
          <w:color w:val="auto"/>
          <w:kern w:val="36"/>
          <w:sz w:val="24"/>
          <w:szCs w:val="24"/>
          <w:u w:val="single"/>
        </w:rPr>
        <w:t>Místo plnění veřejné zakázky</w:t>
      </w:r>
      <w:r w:rsidR="00F80A71">
        <w:rPr>
          <w:rFonts w:ascii="Times New Roman" w:hAnsi="Times New Roman"/>
          <w:b w:val="0"/>
          <w:color w:val="auto"/>
          <w:kern w:val="36"/>
          <w:sz w:val="24"/>
          <w:szCs w:val="24"/>
        </w:rPr>
        <w:t>:</w:t>
      </w:r>
      <w:r w:rsidRPr="00B73B31">
        <w:rPr>
          <w:rFonts w:ascii="Times New Roman" w:hAnsi="Times New Roman"/>
          <w:b w:val="0"/>
          <w:color w:val="auto"/>
          <w:kern w:val="36"/>
          <w:sz w:val="24"/>
          <w:szCs w:val="24"/>
        </w:rPr>
        <w:t xml:space="preserve"> areál MO, objekt SUMO, Generála Píky 229/1, Praha 6.</w:t>
      </w:r>
    </w:p>
    <w:p w:rsidR="00EA3BE5" w:rsidRDefault="00EA3BE5" w:rsidP="004121A7"/>
    <w:p w:rsidR="004121A7" w:rsidRDefault="004121A7" w:rsidP="004121A7">
      <w:pPr>
        <w:pStyle w:val="Nadpis4"/>
        <w:keepNext w:val="0"/>
        <w:spacing w:beforeLines="20" w:before="48"/>
        <w:rPr>
          <w:rFonts w:ascii="Times New Roman" w:hAnsi="Times New Roman"/>
          <w:color w:val="auto"/>
          <w:szCs w:val="24"/>
        </w:rPr>
      </w:pPr>
    </w:p>
    <w:p w:rsidR="00AE2642" w:rsidRDefault="00F866AD" w:rsidP="004121A7">
      <w:pPr>
        <w:pStyle w:val="Nadpis4"/>
        <w:keepNext w:val="0"/>
        <w:spacing w:beforeLines="20" w:before="48"/>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F80A71" w:rsidRPr="00F80A71" w:rsidRDefault="00F80A71" w:rsidP="00F80A71"/>
    <w:p w:rsidR="00F80A71" w:rsidRPr="00F80A71" w:rsidRDefault="00F80A71" w:rsidP="00F80A71">
      <w:pPr>
        <w:spacing w:after="120"/>
        <w:jc w:val="both"/>
        <w:rPr>
          <w:sz w:val="24"/>
        </w:rPr>
      </w:pPr>
      <w:r w:rsidRPr="005B2553">
        <w:rPr>
          <w:sz w:val="24"/>
        </w:rPr>
        <w:t>Cena za předmět díla je cenou konečnou, nejvýše přípustnou, ve které jsou zahrnuty veškeré náklady dle článku I této smlouvy a činí:</w:t>
      </w:r>
    </w:p>
    <w:p w:rsidR="00F80A71" w:rsidRPr="007F4DED" w:rsidRDefault="00F80A71" w:rsidP="00F80A7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w:t>
      </w:r>
      <w:r>
        <w:rPr>
          <w:rFonts w:eastAsia="Times New Roman"/>
          <w:szCs w:val="20"/>
          <w:u w:val="single"/>
          <w:lang w:val="cs-CZ" w:eastAsia="cs-CZ"/>
        </w:rPr>
        <w:t>edmět díla</w:t>
      </w:r>
      <w:r w:rsidRPr="00F96860">
        <w:rPr>
          <w:rFonts w:eastAsia="Times New Roman"/>
          <w:szCs w:val="20"/>
          <w:u w:val="single"/>
          <w:lang w:val="cs-CZ" w:eastAsia="cs-CZ"/>
        </w:rPr>
        <w:t>:</w:t>
      </w:r>
    </w:p>
    <w:p w:rsidR="00F80A71" w:rsidRPr="007F4DED" w:rsidRDefault="00F80A71" w:rsidP="00F80A71">
      <w:pPr>
        <w:pStyle w:val="slovn1"/>
        <w:spacing w:before="0" w:beforeAutospacing="0" w:after="0" w:afterAutospacing="0"/>
        <w:ind w:left="540" w:hanging="540"/>
        <w:jc w:val="both"/>
        <w:rPr>
          <w:rFonts w:eastAsia="Times New Roman"/>
          <w:szCs w:val="20"/>
          <w:lang w:val="cs-CZ" w:eastAsia="cs-CZ"/>
        </w:rPr>
      </w:pPr>
    </w:p>
    <w:p w:rsidR="00F80A71" w:rsidRPr="007F4DED" w:rsidRDefault="00F80A71" w:rsidP="00F80A7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Pr>
          <w:rFonts w:eastAsia="Times New Roman"/>
          <w:b/>
          <w:szCs w:val="20"/>
          <w:lang w:val="cs-CZ" w:eastAsia="cs-CZ"/>
        </w:rPr>
        <w:t>bez</w:t>
      </w:r>
      <w:r w:rsidRPr="002B72C1">
        <w:rPr>
          <w:rFonts w:eastAsia="Times New Roman"/>
          <w:b/>
          <w:szCs w:val="20"/>
          <w:lang w:val="cs-CZ" w:eastAsia="cs-CZ"/>
        </w:rPr>
        <w:t xml:space="preserve"> DPH</w:t>
      </w:r>
      <w:r w:rsidRPr="00F80A71">
        <w:rPr>
          <w:rFonts w:eastAsia="Times New Roman"/>
          <w:b/>
          <w:szCs w:val="20"/>
          <w:lang w:val="cs-CZ" w:eastAsia="cs-CZ"/>
        </w:rPr>
        <w:tab/>
      </w:r>
      <w:r w:rsidR="00B34C0A" w:rsidRPr="00B34C0A">
        <w:rPr>
          <w:rFonts w:eastAsia="Times New Roman"/>
          <w:b/>
          <w:szCs w:val="20"/>
          <w:highlight w:val="yellow"/>
          <w:lang w:val="cs-CZ" w:eastAsia="cs-CZ"/>
        </w:rPr>
        <w:t>……………</w:t>
      </w:r>
      <w:r w:rsidR="00B34C0A">
        <w:rPr>
          <w:rFonts w:eastAsia="Times New Roman"/>
          <w:b/>
          <w:szCs w:val="20"/>
          <w:lang w:val="cs-CZ" w:eastAsia="cs-CZ"/>
        </w:rPr>
        <w:t xml:space="preserve">,- </w:t>
      </w:r>
      <w:r w:rsidRPr="007F4DED">
        <w:rPr>
          <w:rFonts w:eastAsia="Times New Roman"/>
          <w:b/>
          <w:szCs w:val="20"/>
          <w:lang w:val="cs-CZ" w:eastAsia="cs-CZ"/>
        </w:rPr>
        <w:t xml:space="preserve">Kč </w:t>
      </w:r>
    </w:p>
    <w:p w:rsidR="00F80A71" w:rsidRDefault="00F80A71" w:rsidP="00F80A71">
      <w:pPr>
        <w:pStyle w:val="slovn1"/>
        <w:tabs>
          <w:tab w:val="left" w:pos="1080"/>
          <w:tab w:val="right" w:pos="7740"/>
        </w:tabs>
        <w:spacing w:before="0" w:beforeAutospacing="0" w:after="0" w:afterAutospacing="0"/>
        <w:jc w:val="both"/>
        <w:rPr>
          <w:rFonts w:eastAsia="Times New Roman"/>
          <w:b/>
          <w:szCs w:val="20"/>
          <w:lang w:val="cs-CZ" w:eastAsia="cs-CZ"/>
        </w:rPr>
      </w:pPr>
    </w:p>
    <w:p w:rsidR="00F80A71" w:rsidRDefault="00F80A71" w:rsidP="00F80A7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456EE0">
        <w:rPr>
          <w:rFonts w:eastAsia="Times New Roman"/>
          <w:szCs w:val="20"/>
          <w:lang w:val="cs-CZ" w:eastAsia="cs-CZ"/>
        </w:rPr>
        <w:t>„</w:t>
      </w:r>
      <w:r w:rsidRPr="00B34C0A">
        <w:rPr>
          <w:rFonts w:eastAsia="Times New Roman"/>
          <w:szCs w:val="20"/>
          <w:highlight w:val="yellow"/>
          <w:lang w:val="cs-CZ" w:eastAsia="cs-CZ"/>
        </w:rPr>
        <w:t>………………………………………………………………</w:t>
      </w:r>
      <w:r w:rsidRPr="007C33EB">
        <w:rPr>
          <w:rFonts w:eastAsia="Times New Roman"/>
          <w:szCs w:val="20"/>
          <w:lang w:val="cs-CZ" w:eastAsia="cs-CZ"/>
        </w:rPr>
        <w:t>“</w:t>
      </w:r>
    </w:p>
    <w:p w:rsidR="00F80A71" w:rsidRDefault="00F80A71" w:rsidP="00F80A71">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F80A71" w:rsidRPr="009F7810" w:rsidRDefault="00F80A71" w:rsidP="00F80A71">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9F7810">
        <w:rPr>
          <w:rFonts w:eastAsia="Times New Roman"/>
          <w:b/>
          <w:sz w:val="22"/>
          <w:szCs w:val="20"/>
          <w:lang w:val="cs-CZ" w:eastAsia="cs-CZ"/>
        </w:rPr>
        <w:t>DPH bude účtováno v sazbě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50360D" w:rsidRPr="0050360D" w:rsidRDefault="0050360D" w:rsidP="0050360D">
      <w:pPr>
        <w:numPr>
          <w:ilvl w:val="0"/>
          <w:numId w:val="2"/>
        </w:numPr>
        <w:tabs>
          <w:tab w:val="left" w:pos="0"/>
        </w:tabs>
        <w:spacing w:beforeLines="20" w:before="48" w:after="120"/>
        <w:jc w:val="both"/>
        <w:rPr>
          <w:bCs/>
          <w:sz w:val="24"/>
        </w:rPr>
      </w:pPr>
      <w:r w:rsidRPr="0050360D">
        <w:rPr>
          <w:bCs/>
          <w:sz w:val="24"/>
        </w:rPr>
        <w:t>Fakturace bude do výše 100 % ceny díla vždy na základě dílčích zjišťovacích protokolů. Z každé fak</w:t>
      </w:r>
      <w:r w:rsidR="004B5415">
        <w:rPr>
          <w:bCs/>
          <w:sz w:val="24"/>
        </w:rPr>
        <w:t>tury bude pozastávka ve výši 20</w:t>
      </w:r>
      <w:r w:rsidRPr="0050360D">
        <w:rPr>
          <w:bCs/>
          <w:sz w:val="24"/>
        </w:rPr>
        <w:t>%</w:t>
      </w:r>
      <w:r w:rsidR="004B5415">
        <w:rPr>
          <w:bCs/>
          <w:sz w:val="24"/>
        </w:rPr>
        <w:t xml:space="preserve"> </w:t>
      </w:r>
      <w:r w:rsidR="004B5415">
        <w:rPr>
          <w:sz w:val="24"/>
          <w:szCs w:val="24"/>
        </w:rPr>
        <w:t>z částky bez DPH</w:t>
      </w:r>
      <w:r w:rsidRPr="0050360D">
        <w:rPr>
          <w:bCs/>
          <w:sz w:val="24"/>
        </w:rPr>
        <w:t>. Pozastávka 10% bude uvo</w:t>
      </w:r>
      <w:r w:rsidR="004B5415">
        <w:rPr>
          <w:bCs/>
          <w:sz w:val="24"/>
        </w:rPr>
        <w:t>lněna po předání díla bez vad a </w:t>
      </w:r>
      <w:r w:rsidRPr="0050360D">
        <w:rPr>
          <w:bCs/>
          <w:sz w:val="24"/>
        </w:rPr>
        <w:t xml:space="preserve">nedodělků a 10% po vydání kolaudačního souhlasu s  užíváním stavby, vždy na základě písemné žádosti zhotovitele a dodání </w:t>
      </w:r>
      <w:r w:rsidR="004B5415">
        <w:rPr>
          <w:bCs/>
          <w:sz w:val="24"/>
        </w:rPr>
        <w:t>příslušných dokladů (protokol o </w:t>
      </w:r>
      <w:r w:rsidRPr="0050360D">
        <w:rPr>
          <w:bCs/>
          <w:sz w:val="24"/>
        </w:rPr>
        <w:t xml:space="preserve">předání / převzetí </w:t>
      </w:r>
      <w:r w:rsidR="002C55AD">
        <w:rPr>
          <w:bCs/>
          <w:sz w:val="24"/>
        </w:rPr>
        <w:t>díla a </w:t>
      </w:r>
      <w:r w:rsidRPr="0050360D">
        <w:rPr>
          <w:bCs/>
          <w:sz w:val="24"/>
        </w:rPr>
        <w:t>kolaudační souhlas s užíváním stavby).</w:t>
      </w:r>
    </w:p>
    <w:p w:rsidR="0075034C" w:rsidRPr="00095FDB"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50360D" w:rsidRDefault="00095FDB" w:rsidP="0050360D">
      <w:pPr>
        <w:numPr>
          <w:ilvl w:val="0"/>
          <w:numId w:val="2"/>
        </w:numPr>
        <w:tabs>
          <w:tab w:val="left" w:pos="0"/>
        </w:tabs>
        <w:spacing w:beforeLines="20" w:before="48"/>
        <w:jc w:val="both"/>
        <w:rPr>
          <w:bCs/>
          <w:sz w:val="24"/>
        </w:rPr>
      </w:pPr>
      <w:r w:rsidRPr="0050360D">
        <w:rPr>
          <w:bCs/>
          <w:sz w:val="24"/>
        </w:rPr>
        <w:t xml:space="preserve">Lhůta splatnosti je </w:t>
      </w:r>
      <w:r w:rsidR="005205B7">
        <w:rPr>
          <w:b/>
          <w:bCs/>
          <w:sz w:val="24"/>
        </w:rPr>
        <w:t>30</w:t>
      </w:r>
      <w:r w:rsidRPr="00E115DD">
        <w:rPr>
          <w:b/>
          <w:bCs/>
          <w:sz w:val="24"/>
        </w:rPr>
        <w:t xml:space="preserve"> dní</w:t>
      </w:r>
      <w:r w:rsidRPr="0050360D">
        <w:rPr>
          <w:bCs/>
          <w:sz w:val="24"/>
        </w:rPr>
        <w:t xml:space="preserve"> od doručení faktury objednateli (originál faktury + kopie zápisu o předání a převzetí). </w:t>
      </w:r>
      <w:r w:rsidRPr="00E115DD">
        <w:rPr>
          <w:bCs/>
          <w:sz w:val="24"/>
          <w:u w:val="single"/>
        </w:rPr>
        <w:t>Adresa pro zaslání faktury:</w:t>
      </w:r>
      <w:r w:rsidRPr="0050360D">
        <w:rPr>
          <w:bCs/>
          <w:sz w:val="24"/>
        </w:rPr>
        <w:t xml:space="preserve"> ARMÁDNÍ SERVISNÍ, příspěvková organizace, Podbabská 1589/1, 160 00 Praha 6 – Dejvice</w:t>
      </w:r>
      <w:r w:rsidR="0075034C" w:rsidRPr="0050360D">
        <w:rPr>
          <w:bCs/>
          <w:sz w:val="24"/>
        </w:rPr>
        <w:t>.</w:t>
      </w:r>
    </w:p>
    <w:p w:rsidR="00AE2642" w:rsidRPr="00E115DD"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FF727F" w:rsidRDefault="00E115DD" w:rsidP="00FF727F">
      <w:pPr>
        <w:numPr>
          <w:ilvl w:val="0"/>
          <w:numId w:val="2"/>
        </w:numPr>
        <w:tabs>
          <w:tab w:val="left" w:pos="0"/>
        </w:tabs>
        <w:spacing w:before="120"/>
        <w:jc w:val="both"/>
        <w:rPr>
          <w:b/>
          <w:sz w:val="24"/>
        </w:rPr>
      </w:pPr>
      <w:r w:rsidRPr="00AB4691">
        <w:rPr>
          <w:sz w:val="24"/>
          <w:szCs w:val="24"/>
        </w:rPr>
        <w:t>Vícepráce budou fakturovány samostatně po jejich provedení na základě schváleného změnového listu stavby a písemného dodatku ke smlouvě o dílo.</w:t>
      </w:r>
    </w:p>
    <w:p w:rsidR="004121A7" w:rsidRPr="00FF727F" w:rsidRDefault="004121A7" w:rsidP="00FF727F">
      <w:pPr>
        <w:numPr>
          <w:ilvl w:val="0"/>
          <w:numId w:val="2"/>
        </w:numPr>
        <w:tabs>
          <w:tab w:val="left" w:pos="0"/>
        </w:tabs>
        <w:spacing w:before="120"/>
        <w:jc w:val="both"/>
        <w:rPr>
          <w:b/>
          <w:sz w:val="24"/>
        </w:rPr>
      </w:pPr>
      <w:r w:rsidRPr="00FF727F">
        <w:rPr>
          <w:sz w:val="24"/>
          <w:szCs w:val="24"/>
        </w:rPr>
        <w:t>Za okamžik splnění u bezhotovostních převodů je považován den připsání částky na účet banky zhotovitele</w:t>
      </w:r>
      <w:r w:rsidRPr="00FF727F">
        <w:rPr>
          <w:bCs/>
          <w:sz w:val="24"/>
          <w:szCs w:val="24"/>
        </w:rPr>
        <w:t>.</w:t>
      </w:r>
    </w:p>
    <w:p w:rsidR="00095FDB" w:rsidRPr="00095FDB" w:rsidRDefault="00095FDB" w:rsidP="004121A7">
      <w:pPr>
        <w:tabs>
          <w:tab w:val="right" w:pos="4253"/>
        </w:tabs>
        <w:spacing w:line="288" w:lineRule="auto"/>
        <w:ind w:left="851"/>
        <w:jc w:val="both"/>
        <w:rPr>
          <w:sz w:val="24"/>
          <w:szCs w:val="24"/>
        </w:rPr>
      </w:pPr>
    </w:p>
    <w:p w:rsidR="00AE2642" w:rsidRDefault="00F866AD" w:rsidP="004121A7">
      <w:pPr>
        <w:pStyle w:val="Nadpis6"/>
        <w:spacing w:before="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75034C" w:rsidRPr="00095FDB" w:rsidRDefault="0075034C" w:rsidP="0075034C">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p>
    <w:p w:rsidR="002B65DD" w:rsidRPr="00095FDB" w:rsidRDefault="002B65DD" w:rsidP="0075034C">
      <w:pPr>
        <w:numPr>
          <w:ilvl w:val="0"/>
          <w:numId w:val="5"/>
        </w:numPr>
        <w:spacing w:before="120"/>
        <w:jc w:val="both"/>
        <w:rPr>
          <w:sz w:val="24"/>
        </w:rPr>
      </w:pPr>
      <w:r w:rsidRPr="00095FDB">
        <w:rPr>
          <w:sz w:val="24"/>
        </w:rPr>
        <w:t xml:space="preserve">Zhotovitel zahájí stavební práce </w:t>
      </w:r>
      <w:r w:rsidR="00791998" w:rsidRPr="00095FDB">
        <w:rPr>
          <w:sz w:val="24"/>
        </w:rPr>
        <w:t>bez zbytečného odkladu</w:t>
      </w:r>
      <w:r w:rsidRPr="00095FDB">
        <w:rPr>
          <w:sz w:val="24"/>
        </w:rPr>
        <w:t xml:space="preserve"> po předání staveniště objednatelem a ukončí stavební práce nejpozději do termínu </w:t>
      </w:r>
      <w:r w:rsidR="002354D1" w:rsidRPr="00095FDB">
        <w:rPr>
          <w:sz w:val="24"/>
        </w:rPr>
        <w:t>uvedeného</w:t>
      </w:r>
      <w:r w:rsidRPr="00095FDB">
        <w:rPr>
          <w:sz w:val="24"/>
        </w:rPr>
        <w:t xml:space="preserve"> v</w:t>
      </w:r>
      <w:r w:rsidR="00791998" w:rsidRPr="00095FDB">
        <w:rPr>
          <w:sz w:val="24"/>
        </w:rPr>
        <w:t xml:space="preserve"> článku </w:t>
      </w:r>
      <w:r w:rsidR="002354D1">
        <w:rPr>
          <w:sz w:val="24"/>
        </w:rPr>
        <w:t xml:space="preserve">č. </w:t>
      </w:r>
      <w:r w:rsidR="00791998" w:rsidRPr="00095FDB">
        <w:rPr>
          <w:sz w:val="24"/>
        </w:rPr>
        <w:t>2 </w:t>
      </w:r>
      <w:proofErr w:type="gramStart"/>
      <w:r w:rsidRPr="00095FDB">
        <w:rPr>
          <w:sz w:val="24"/>
        </w:rPr>
        <w:t>této</w:t>
      </w:r>
      <w:proofErr w:type="gramEnd"/>
      <w:r w:rsidRPr="00095FDB">
        <w:rPr>
          <w:sz w:val="24"/>
        </w:rPr>
        <w:t xml:space="preserve">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095FDB">
        <w:rPr>
          <w:color w:val="FF0000"/>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AB61E0" w:rsidRPr="00E115DD" w:rsidRDefault="00455900" w:rsidP="00AB61E0">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r w:rsidR="00E115DD">
        <w:rPr>
          <w:sz w:val="24"/>
        </w:rPr>
        <w:t xml:space="preserve"> Nový subdodavatel musí disponovat minimálně stejnými kvalifikačními předpoklady, které prokazoval původní subdodavatel.</w:t>
      </w:r>
    </w:p>
    <w:p w:rsidR="00AB61E0" w:rsidRDefault="00AB61E0" w:rsidP="00AB61E0"/>
    <w:p w:rsidR="00AB61E0" w:rsidRPr="00AB61E0" w:rsidRDefault="00AB61E0" w:rsidP="00AB61E0"/>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proofErr w:type="gramStart"/>
      <w:r w:rsidR="00783D5E" w:rsidRPr="00B31B1F">
        <w:rPr>
          <w:b/>
          <w:sz w:val="24"/>
          <w:highlight w:val="yellow"/>
        </w:rPr>
        <w:t>…..</w:t>
      </w:r>
      <w:r w:rsidR="00783D5E" w:rsidRPr="00B31B1F">
        <w:rPr>
          <w:b/>
          <w:sz w:val="24"/>
        </w:rPr>
        <w:t xml:space="preserve"> měsíců</w:t>
      </w:r>
      <w:proofErr w:type="gramEnd"/>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FF727F"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F727F" w:rsidRDefault="00FF727F" w:rsidP="00FF727F">
      <w:pPr>
        <w:spacing w:before="120"/>
        <w:ind w:left="851"/>
        <w:jc w:val="both"/>
        <w:rPr>
          <w:sz w:val="24"/>
        </w:rPr>
      </w:pPr>
    </w:p>
    <w:p w:rsidR="00FF727F" w:rsidRDefault="00FF727F" w:rsidP="00FF727F">
      <w:pPr>
        <w:spacing w:before="120"/>
        <w:ind w:left="851"/>
        <w:jc w:val="both"/>
        <w:rPr>
          <w:sz w:val="24"/>
        </w:rPr>
      </w:pPr>
    </w:p>
    <w:p w:rsidR="00FF727F" w:rsidRPr="00095FDB" w:rsidRDefault="00FF727F" w:rsidP="00FF727F">
      <w:pPr>
        <w:spacing w:before="120"/>
        <w:ind w:left="851"/>
        <w:jc w:val="both"/>
        <w:rPr>
          <w:b/>
          <w:sz w:val="24"/>
        </w:rPr>
      </w:pPr>
    </w:p>
    <w:p w:rsidR="005205B7" w:rsidRPr="005205B7" w:rsidRDefault="005205B7" w:rsidP="005205B7"/>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50360D" w:rsidRPr="009B073E" w:rsidRDefault="005205B7" w:rsidP="0050360D">
      <w:pPr>
        <w:numPr>
          <w:ilvl w:val="0"/>
          <w:numId w:val="17"/>
        </w:numPr>
        <w:tabs>
          <w:tab w:val="right" w:pos="4253"/>
        </w:tabs>
        <w:spacing w:after="120" w:line="288" w:lineRule="auto"/>
        <w:jc w:val="both"/>
        <w:rPr>
          <w:sz w:val="24"/>
          <w:szCs w:val="24"/>
        </w:rPr>
      </w:pPr>
      <w:r>
        <w:rPr>
          <w:sz w:val="24"/>
          <w:szCs w:val="24"/>
        </w:rPr>
        <w:t>Objedna</w:t>
      </w:r>
      <w:r w:rsidR="0050360D">
        <w:rPr>
          <w:sz w:val="24"/>
          <w:szCs w:val="24"/>
        </w:rPr>
        <w:t>tel si vyhrazuje právo změnit rozsah realizace.</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Default="00EA3BE5" w:rsidP="00EA3BE5">
      <w:pPr>
        <w:numPr>
          <w:ilvl w:val="0"/>
          <w:numId w:val="17"/>
        </w:numPr>
        <w:spacing w:before="120"/>
        <w:jc w:val="both"/>
        <w:rPr>
          <w:sz w:val="24"/>
        </w:rPr>
      </w:pPr>
      <w:r w:rsidRPr="00EA3BE5">
        <w:rPr>
          <w:sz w:val="24"/>
        </w:rPr>
        <w:t xml:space="preserve">Všichni pracovníci realizace díla musí být státními příslušníky členských států EU nebo členských zemí NATO - realizace probíhá ve vojenském </w:t>
      </w:r>
      <w:r w:rsidR="0074491A" w:rsidRPr="0074491A">
        <w:rPr>
          <w:sz w:val="24"/>
        </w:rPr>
        <w:t>areálu MO.</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750A54" w:rsidRPr="00095FDB">
        <w:rPr>
          <w:sz w:val="24"/>
        </w:rPr>
        <w:t xml:space="preserve">profilu </w:t>
      </w:r>
      <w:r w:rsidR="00AE4DB3">
        <w:rPr>
          <w:sz w:val="24"/>
        </w:rPr>
        <w:t>obj</w:t>
      </w:r>
      <w:r w:rsidR="0088666A">
        <w:rPr>
          <w:sz w:val="24"/>
        </w:rPr>
        <w:t>e</w:t>
      </w:r>
      <w:r w:rsidR="00AE4DB3">
        <w:rPr>
          <w:sz w:val="24"/>
        </w:rPr>
        <w:t>dnatel</w:t>
      </w:r>
      <w:r w:rsidR="00750A54" w:rsidRPr="00095FDB">
        <w:rPr>
          <w:sz w:val="24"/>
        </w:rPr>
        <w:t xml:space="preserve">e </w:t>
      </w:r>
      <w:hyperlink r:id="rId9" w:history="1">
        <w:r w:rsidRPr="00095FDB">
          <w:rPr>
            <w:rStyle w:val="Hypertextovodkaz"/>
            <w:sz w:val="24"/>
          </w:rPr>
          <w:t>www.as-po.cz</w:t>
        </w:r>
      </w:hyperlink>
      <w:r w:rsidR="00EA3BE5" w:rsidRPr="00EA3BE5">
        <w:rPr>
          <w:rStyle w:val="Hypertextovodkaz"/>
          <w:color w:val="auto"/>
          <w:sz w:val="24"/>
          <w:u w:val="none"/>
        </w:rPr>
        <w:t xml:space="preserve"> .</w:t>
      </w:r>
    </w:p>
    <w:p w:rsidR="00197CB7" w:rsidRPr="00095FDB" w:rsidRDefault="00197CB7" w:rsidP="00197CB7">
      <w:pPr>
        <w:numPr>
          <w:ilvl w:val="0"/>
          <w:numId w:val="17"/>
        </w:numPr>
        <w:autoSpaceDE w:val="0"/>
        <w:autoSpaceDN w:val="0"/>
        <w:adjustRightInd w:val="0"/>
        <w:rPr>
          <w:color w:val="000000"/>
          <w:sz w:val="24"/>
          <w:szCs w:val="24"/>
        </w:rPr>
      </w:pPr>
      <w:r w:rsidRPr="00095FDB">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F634A8" w:rsidRPr="00E115DD">
        <w:rPr>
          <w:b/>
          <w:color w:val="000000"/>
          <w:sz w:val="24"/>
          <w:szCs w:val="24"/>
        </w:rPr>
        <w:t>1</w:t>
      </w:r>
      <w:r w:rsidR="00806F68" w:rsidRPr="00E115DD">
        <w:rPr>
          <w:b/>
          <w:color w:val="000000"/>
          <w:sz w:val="24"/>
          <w:szCs w:val="24"/>
        </w:rPr>
        <w:t>0</w:t>
      </w:r>
      <w:r w:rsidRPr="00E115DD">
        <w:rPr>
          <w:b/>
          <w:color w:val="000000"/>
          <w:sz w:val="24"/>
          <w:szCs w:val="24"/>
        </w:rPr>
        <w:t> 000 000</w:t>
      </w:r>
      <w:r w:rsidRPr="00095FDB">
        <w:rPr>
          <w:color w:val="000000"/>
          <w:sz w:val="24"/>
          <w:szCs w:val="24"/>
        </w:rPr>
        <w:t>,-Kč.</w:t>
      </w:r>
    </w:p>
    <w:p w:rsidR="00AE2642" w:rsidRDefault="00AE2642" w:rsidP="002E7917">
      <w:pPr>
        <w:shd w:val="clear" w:color="00FFFF" w:fill="auto"/>
        <w:spacing w:beforeLines="20" w:before="48"/>
        <w:jc w:val="center"/>
        <w:rPr>
          <w:b/>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vezme veškerou dokumentaci dle Č</w:t>
      </w:r>
      <w:r w:rsidR="00197CB7" w:rsidRPr="00095FDB">
        <w:rPr>
          <w:sz w:val="24"/>
        </w:rPr>
        <w:t xml:space="preserve">lánku </w:t>
      </w:r>
      <w:r w:rsidR="002354D1">
        <w:rPr>
          <w:sz w:val="24"/>
        </w:rPr>
        <w:t xml:space="preserve">č. </w:t>
      </w:r>
      <w:r w:rsidR="00197CB7" w:rsidRPr="00095FDB">
        <w:rPr>
          <w:sz w:val="24"/>
        </w:rPr>
        <w:t>1 této smlouvy.</w:t>
      </w:r>
    </w:p>
    <w:p w:rsidR="00197CB7"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5205B7">
        <w:rPr>
          <w:b/>
          <w:sz w:val="24"/>
        </w:rPr>
        <w:t>30</w:t>
      </w:r>
      <w:r w:rsidR="0050360D" w:rsidRPr="00E115DD">
        <w:rPr>
          <w:b/>
          <w:sz w:val="24"/>
        </w:rPr>
        <w:t xml:space="preserve"> </w:t>
      </w:r>
      <w:r w:rsidR="00AE2642" w:rsidRPr="00E115DD">
        <w:rPr>
          <w:b/>
          <w:sz w:val="24"/>
        </w:rPr>
        <w:t>dnů</w:t>
      </w:r>
      <w:r w:rsidR="00AE2642" w:rsidRPr="00095FDB">
        <w:rPr>
          <w:sz w:val="24"/>
        </w:rPr>
        <w:t xml:space="preserve">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18325C" w:rsidRDefault="0018325C" w:rsidP="0018325C">
      <w:pPr>
        <w:numPr>
          <w:ilvl w:val="0"/>
          <w:numId w:val="8"/>
        </w:numPr>
        <w:tabs>
          <w:tab w:val="right" w:pos="9071"/>
        </w:tabs>
        <w:spacing w:after="120"/>
        <w:jc w:val="both"/>
        <w:rPr>
          <w:sz w:val="24"/>
        </w:rPr>
      </w:pPr>
      <w:r w:rsidRPr="0018325C">
        <w:rPr>
          <w:sz w:val="24"/>
        </w:rPr>
        <w:t xml:space="preserve">Za zpoždění oproti harmonogramu o více než </w:t>
      </w:r>
      <w:r w:rsidR="004B5415">
        <w:rPr>
          <w:sz w:val="24"/>
        </w:rPr>
        <w:t xml:space="preserve">2 </w:t>
      </w:r>
      <w:r w:rsidRPr="0018325C">
        <w:rPr>
          <w:sz w:val="24"/>
        </w:rPr>
        <w:t>týdny, uhradí zhotovitel obje</w:t>
      </w:r>
      <w:r w:rsidR="00101279">
        <w:rPr>
          <w:sz w:val="24"/>
        </w:rPr>
        <w:t>dnateli smluvní pokutu ve výši 0</w:t>
      </w:r>
      <w:r w:rsidRPr="0018325C">
        <w:rPr>
          <w:sz w:val="24"/>
        </w:rPr>
        <w:t>,0</w:t>
      </w:r>
      <w:r w:rsidR="00101279">
        <w:rPr>
          <w:sz w:val="24"/>
        </w:rPr>
        <w:t>5</w:t>
      </w:r>
      <w:r w:rsidRPr="0018325C">
        <w:rPr>
          <w:sz w:val="24"/>
        </w:rPr>
        <w:t> % z celkové smluvní ceny díla (lze uplatňovat za každý kalendářní měsíc).</w:t>
      </w:r>
    </w:p>
    <w:p w:rsidR="002354D1" w:rsidRDefault="002354D1" w:rsidP="002354D1">
      <w:pPr>
        <w:numPr>
          <w:ilvl w:val="0"/>
          <w:numId w:val="8"/>
        </w:numPr>
        <w:tabs>
          <w:tab w:val="right" w:pos="9071"/>
        </w:tabs>
        <w:spacing w:after="120"/>
        <w:jc w:val="both"/>
        <w:rPr>
          <w:sz w:val="24"/>
        </w:rPr>
      </w:pPr>
      <w:r w:rsidRPr="002354D1">
        <w:rPr>
          <w:sz w:val="24"/>
        </w:rPr>
        <w:t xml:space="preserve">Sankce za nedodržování BOZP, požární ochrany a ochrany životního prostředí se </w:t>
      </w:r>
      <w:r>
        <w:rPr>
          <w:sz w:val="24"/>
        </w:rPr>
        <w:t xml:space="preserve">řídí dle sazebníku pokut, </w:t>
      </w:r>
      <w:r w:rsidR="00F634A8">
        <w:rPr>
          <w:sz w:val="24"/>
        </w:rPr>
        <w:t>viz</w:t>
      </w:r>
      <w:r>
        <w:rPr>
          <w:sz w:val="24"/>
        </w:rPr>
        <w:t xml:space="preserve"> P</w:t>
      </w:r>
      <w:r w:rsidRPr="002354D1">
        <w:rPr>
          <w:sz w:val="24"/>
        </w:rPr>
        <w:t>říloha č. 1.</w:t>
      </w:r>
    </w:p>
    <w:p w:rsidR="002354D1" w:rsidRDefault="002354D1" w:rsidP="002354D1">
      <w:pPr>
        <w:numPr>
          <w:ilvl w:val="0"/>
          <w:numId w:val="8"/>
        </w:numPr>
        <w:tabs>
          <w:tab w:val="right" w:pos="9071"/>
        </w:tabs>
        <w:spacing w:after="120"/>
        <w:jc w:val="both"/>
        <w:rPr>
          <w:sz w:val="24"/>
        </w:rPr>
      </w:pPr>
      <w:r w:rsidRPr="002354D1">
        <w:rPr>
          <w:sz w:val="24"/>
        </w:rPr>
        <w:t>Sankce zhotoviteli za nedostatečné vedení stavebního deníku je 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Pokuty vzniklé vlivem stavební činnosti zhotovitele udělené investorovi budou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814D1A" w:rsidRDefault="00814D1A" w:rsidP="00814D1A">
      <w:pPr>
        <w:tabs>
          <w:tab w:val="right" w:pos="9071"/>
        </w:tabs>
        <w:spacing w:after="120"/>
        <w:jc w:val="both"/>
        <w:rPr>
          <w:sz w:val="24"/>
        </w:rPr>
      </w:pPr>
      <w:bookmarkStart w:id="0" w:name="_GoBack"/>
      <w:bookmarkEnd w:id="0"/>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Odstoupit od této smlouvy lze pro podstatné porušení této smlouvy</w:t>
      </w:r>
      <w:r w:rsidR="00AE3EFB" w:rsidRPr="00095FDB">
        <w:t>,</w:t>
      </w:r>
      <w:r w:rsidRPr="00095FDB">
        <w:t xml:space="preserve"> </w:t>
      </w:r>
      <w:r w:rsidR="00AE3EFB" w:rsidRPr="00095FDB">
        <w:t>kterým je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F634A8" w:rsidRPr="00E115DD" w:rsidRDefault="00AE2642" w:rsidP="00E115DD">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5205B7" w:rsidRDefault="005205B7" w:rsidP="005205B7"/>
    <w:p w:rsidR="004121A7" w:rsidRPr="005205B7" w:rsidRDefault="004121A7" w:rsidP="005205B7"/>
    <w:p w:rsidR="006B6CEE" w:rsidRDefault="00F866AD" w:rsidP="004121A7">
      <w:pPr>
        <w:pStyle w:val="Nadpis6"/>
        <w:keepNext w:val="0"/>
        <w:spacing w:before="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4121A7" w:rsidRPr="004121A7" w:rsidRDefault="004121A7" w:rsidP="004121A7"/>
    <w:p w:rsidR="00806F68" w:rsidRPr="00095FDB" w:rsidRDefault="00806F68" w:rsidP="004121A7">
      <w:pPr>
        <w:numPr>
          <w:ilvl w:val="0"/>
          <w:numId w:val="10"/>
        </w:numPr>
        <w:tabs>
          <w:tab w:val="left" w:pos="0"/>
          <w:tab w:val="right" w:pos="4253"/>
        </w:tabs>
        <w:spacing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Smlouva se vyhotovuje ve čtyřech stejnopisech, z nichž l par</w:t>
      </w:r>
      <w:r w:rsidR="008C64B4">
        <w:t>e</w:t>
      </w:r>
      <w:r w:rsidRPr="00095FDB">
        <w:t xml:space="preserve"> obdrží zhotovitel a 3 par</w:t>
      </w:r>
      <w:r w:rsidR="008C64B4">
        <w:t>e</w:t>
      </w:r>
      <w:r w:rsidRPr="00095FDB">
        <w:t xml:space="preserve"> objednatel.</w:t>
      </w:r>
    </w:p>
    <w:p w:rsidR="00806F68" w:rsidRDefault="00806F68" w:rsidP="00EA3BE5">
      <w:pPr>
        <w:pStyle w:val="Zkladntext3"/>
        <w:numPr>
          <w:ilvl w:val="0"/>
          <w:numId w:val="10"/>
        </w:numPr>
        <w:spacing w:before="0" w:after="120"/>
        <w:jc w:val="both"/>
      </w:pPr>
      <w:r w:rsidRPr="00095FDB">
        <w:t>Účastníci smlouvu přečetli, s jejím obsahem souhlasí, což stvrzují svými podpisy.</w:t>
      </w:r>
    </w:p>
    <w:p w:rsidR="00AB62F1" w:rsidRDefault="00AB62F1" w:rsidP="002354D1">
      <w:pPr>
        <w:rPr>
          <w:sz w:val="24"/>
        </w:rPr>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2354D1" w:rsidRPr="00D67E35" w:rsidRDefault="002354D1" w:rsidP="00043A55">
      <w:pPr>
        <w:rPr>
          <w:i/>
          <w:sz w:val="24"/>
          <w:szCs w:val="24"/>
        </w:rPr>
      </w:pPr>
      <w:r w:rsidRPr="00D67E35">
        <w:rPr>
          <w:i/>
          <w:sz w:val="24"/>
          <w:szCs w:val="24"/>
        </w:rPr>
        <w:t>Příloha č. 1:</w:t>
      </w:r>
      <w:r w:rsidRPr="00D67E35">
        <w:rPr>
          <w:i/>
          <w:sz w:val="24"/>
          <w:szCs w:val="24"/>
        </w:rPr>
        <w:tab/>
        <w:t>Sazební</w:t>
      </w:r>
      <w:r w:rsidR="00043A55" w:rsidRPr="00D67E35">
        <w:rPr>
          <w:i/>
          <w:sz w:val="24"/>
          <w:szCs w:val="24"/>
        </w:rPr>
        <w:t>k</w:t>
      </w:r>
      <w:r w:rsidRPr="00D67E35">
        <w:rPr>
          <w:i/>
          <w:sz w:val="24"/>
          <w:szCs w:val="24"/>
        </w:rPr>
        <w:t xml:space="preserve"> pokut</w:t>
      </w:r>
      <w:r w:rsidR="00043A55" w:rsidRPr="00D67E35">
        <w:rPr>
          <w:i/>
          <w:sz w:val="24"/>
          <w:szCs w:val="24"/>
        </w:rPr>
        <w:t xml:space="preserve"> - Sankce za porušení BOZP, PO a OŽP </w:t>
      </w:r>
      <w:r w:rsidRPr="00D67E35">
        <w:rPr>
          <w:i/>
          <w:sz w:val="24"/>
          <w:szCs w:val="24"/>
        </w:rPr>
        <w:t>(1 list)</w:t>
      </w:r>
    </w:p>
    <w:p w:rsidR="002354D1" w:rsidRPr="00D67E35" w:rsidRDefault="002354D1" w:rsidP="00F76CCA">
      <w:pPr>
        <w:rPr>
          <w:i/>
          <w:sz w:val="24"/>
          <w:szCs w:val="24"/>
        </w:rPr>
      </w:pPr>
      <w:r w:rsidRPr="00D67E35">
        <w:rPr>
          <w:i/>
          <w:sz w:val="24"/>
          <w:szCs w:val="24"/>
        </w:rPr>
        <w:t>Příloha č. 2:</w:t>
      </w:r>
      <w:r w:rsidRPr="00D67E35">
        <w:rPr>
          <w:i/>
          <w:sz w:val="24"/>
          <w:szCs w:val="24"/>
        </w:rPr>
        <w:tab/>
        <w:t>Oceněný soupis stavebních prací a dodávek</w:t>
      </w:r>
      <w:r w:rsidR="002179A8" w:rsidRPr="00D67E35">
        <w:rPr>
          <w:i/>
          <w:sz w:val="24"/>
          <w:szCs w:val="24"/>
        </w:rPr>
        <w:t xml:space="preserve"> </w:t>
      </w:r>
      <w:r w:rsidR="00F76CCA" w:rsidRPr="00D67E35">
        <w:rPr>
          <w:i/>
          <w:sz w:val="24"/>
          <w:szCs w:val="24"/>
          <w:highlight w:val="yellow"/>
          <w:shd w:val="clear" w:color="auto" w:fill="D99594" w:themeFill="accent2" w:themeFillTint="99"/>
        </w:rPr>
        <w:t>(</w:t>
      </w:r>
      <w:r w:rsidR="00783D5E" w:rsidRPr="00D67E35">
        <w:rPr>
          <w:i/>
          <w:sz w:val="24"/>
          <w:szCs w:val="24"/>
          <w:highlight w:val="yellow"/>
          <w:shd w:val="clear" w:color="auto" w:fill="D99594" w:themeFill="accent2" w:themeFillTint="99"/>
        </w:rPr>
        <w:t>…</w:t>
      </w:r>
      <w:r w:rsidR="00F76CCA" w:rsidRPr="00D67E35">
        <w:rPr>
          <w:i/>
          <w:sz w:val="24"/>
          <w:szCs w:val="24"/>
          <w:highlight w:val="yellow"/>
          <w:shd w:val="clear" w:color="auto" w:fill="D99594" w:themeFill="accent2" w:themeFillTint="99"/>
        </w:rPr>
        <w:t xml:space="preserve"> listů)</w:t>
      </w:r>
    </w:p>
    <w:p w:rsidR="00EA3BE5" w:rsidRDefault="00EA3BE5" w:rsidP="00EA3BE5">
      <w:pPr>
        <w:rPr>
          <w:sz w:val="24"/>
          <w:szCs w:val="24"/>
        </w:rPr>
      </w:pPr>
    </w:p>
    <w:p w:rsidR="007B268E" w:rsidRDefault="007B268E"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4121A7" w:rsidP="004121A7">
      <w:pPr>
        <w:tabs>
          <w:tab w:val="left" w:pos="3600"/>
        </w:tabs>
        <w:spacing w:beforeLines="20" w:before="48"/>
        <w:rPr>
          <w:sz w:val="24"/>
        </w:rPr>
      </w:pPr>
      <w:r>
        <w:rPr>
          <w:sz w:val="24"/>
        </w:rPr>
        <w:tab/>
      </w:r>
    </w:p>
    <w:p w:rsidR="001A5AF0" w:rsidRPr="00095FDB" w:rsidRDefault="001A5AF0"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095FDB" w:rsidRDefault="00806F68" w:rsidP="00C85579">
      <w:pPr>
        <w:pStyle w:val="Odstavecseseznamem"/>
        <w:tabs>
          <w:tab w:val="center" w:pos="1843"/>
          <w:tab w:val="center" w:pos="7230"/>
        </w:tabs>
        <w:spacing w:after="0" w:line="240" w:lineRule="auto"/>
        <w:ind w:hanging="1004"/>
        <w:rPr>
          <w:rFonts w:ascii="Times New Roman" w:hAnsi="Times New Roman"/>
          <w:sz w:val="24"/>
        </w:rPr>
      </w:pPr>
      <w:r w:rsidRPr="00AB61E0">
        <w:rPr>
          <w:rFonts w:ascii="Times New Roman" w:hAnsi="Times New Roman"/>
          <w:b/>
          <w:sz w:val="24"/>
        </w:rPr>
        <w:t>Armádní Servisní, příspěvková organizace</w:t>
      </w:r>
      <w:r w:rsidRPr="00095FDB">
        <w:rPr>
          <w:rFonts w:ascii="Times New Roman" w:hAnsi="Times New Roman"/>
          <w:sz w:val="24"/>
        </w:rPr>
        <w:tab/>
      </w:r>
      <w:r w:rsidR="00F76CCA" w:rsidRPr="00AB61E0">
        <w:rPr>
          <w:rFonts w:ascii="Times New Roman" w:hAnsi="Times New Roman"/>
          <w:b/>
          <w:sz w:val="24"/>
          <w:highlight w:val="yellow"/>
        </w:rPr>
        <w:t>společnost</w:t>
      </w:r>
    </w:p>
    <w:p w:rsidR="00806F68" w:rsidRPr="00095FDB" w:rsidRDefault="002C55AD" w:rsidP="00C85579">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806F68" w:rsidRPr="00095FDB">
        <w:rPr>
          <w:rFonts w:ascii="Times New Roman" w:hAnsi="Times New Roman"/>
          <w:sz w:val="24"/>
        </w:rPr>
        <w:t xml:space="preserve">Ing. </w:t>
      </w:r>
      <w:r w:rsidR="0018325C">
        <w:rPr>
          <w:rFonts w:ascii="Times New Roman" w:hAnsi="Times New Roman"/>
          <w:sz w:val="24"/>
        </w:rPr>
        <w:t>Marti</w:t>
      </w:r>
      <w:r>
        <w:rPr>
          <w:rFonts w:ascii="Times New Roman" w:hAnsi="Times New Roman"/>
          <w:sz w:val="24"/>
        </w:rPr>
        <w:t>n Lehký</w:t>
      </w:r>
      <w:r w:rsidR="00806F68" w:rsidRPr="00095FDB">
        <w:rPr>
          <w:rFonts w:ascii="Times New Roman" w:hAnsi="Times New Roman"/>
          <w:sz w:val="24"/>
        </w:rPr>
        <w:tab/>
      </w:r>
      <w:r w:rsidR="00F76CCA" w:rsidRPr="00F76CCA">
        <w:rPr>
          <w:rFonts w:ascii="Times New Roman" w:hAnsi="Times New Roman"/>
          <w:sz w:val="24"/>
          <w:highlight w:val="yellow"/>
        </w:rPr>
        <w:t>jméno a příjmení</w:t>
      </w:r>
    </w:p>
    <w:p w:rsidR="00806F68" w:rsidRDefault="007877AF" w:rsidP="00C85579">
      <w:pPr>
        <w:pStyle w:val="Odstavecseseznamem"/>
        <w:tabs>
          <w:tab w:val="center" w:pos="1843"/>
          <w:tab w:val="center" w:pos="7230"/>
        </w:tabs>
        <w:spacing w:after="0" w:line="240" w:lineRule="auto"/>
        <w:rPr>
          <w:rFonts w:ascii="Times New Roman" w:hAnsi="Times New Roman"/>
          <w:sz w:val="24"/>
        </w:rPr>
      </w:pPr>
      <w:r>
        <w:rPr>
          <w:rFonts w:ascii="Times New Roman" w:hAnsi="Times New Roman"/>
          <w:sz w:val="24"/>
        </w:rPr>
        <w:tab/>
        <w:t>ředitel</w:t>
      </w:r>
      <w:r w:rsidR="00806F68" w:rsidRPr="00095FDB">
        <w:rPr>
          <w:rFonts w:ascii="Times New Roman" w:hAnsi="Times New Roman"/>
          <w:sz w:val="24"/>
        </w:rPr>
        <w:tab/>
      </w:r>
      <w:r w:rsidR="00AB61E0">
        <w:rPr>
          <w:rFonts w:ascii="Times New Roman" w:hAnsi="Times New Roman"/>
          <w:sz w:val="24"/>
          <w:highlight w:val="yellow"/>
        </w:rPr>
        <w:t>funkce</w:t>
      </w:r>
    </w:p>
    <w:p w:rsidR="00595E50" w:rsidRPr="009C4BA1" w:rsidRDefault="00D67E35" w:rsidP="00595E50">
      <w:pPr>
        <w:autoSpaceDE w:val="0"/>
        <w:autoSpaceDN w:val="0"/>
        <w:adjustRightInd w:val="0"/>
        <w:rPr>
          <w:bCs/>
          <w:sz w:val="24"/>
        </w:rPr>
      </w:pPr>
      <w:r w:rsidRPr="009C4BA1">
        <w:rPr>
          <w:bCs/>
          <w:sz w:val="24"/>
        </w:rPr>
        <w:t>PŘÍLOHA</w:t>
      </w:r>
      <w:r w:rsidR="00595E50" w:rsidRPr="009C4BA1">
        <w:rPr>
          <w:bCs/>
          <w:sz w:val="24"/>
        </w:rPr>
        <w:t xml:space="preserve"> č. 1</w:t>
      </w:r>
    </w:p>
    <w:p w:rsidR="00595E50" w:rsidRPr="00595E50" w:rsidRDefault="00043A55" w:rsidP="00595E50">
      <w:pPr>
        <w:pStyle w:val="Nadpis1"/>
        <w:spacing w:afterLines="50" w:after="120"/>
        <w:jc w:val="center"/>
        <w:rPr>
          <w:rFonts w:ascii="Arial Narrow" w:hAnsi="Arial Narrow"/>
          <w:color w:val="auto"/>
          <w:szCs w:val="28"/>
        </w:rPr>
      </w:pPr>
      <w:r>
        <w:rPr>
          <w:rFonts w:ascii="Arial Narrow" w:hAnsi="Arial Narrow"/>
          <w:color w:val="auto"/>
          <w:szCs w:val="28"/>
        </w:rPr>
        <w:t xml:space="preserve">Sazebník pokut - </w:t>
      </w:r>
      <w:r w:rsidR="00595E50" w:rsidRPr="00595E50">
        <w:rPr>
          <w:rFonts w:ascii="Arial Narrow" w:hAnsi="Arial Narrow"/>
          <w:color w:val="auto"/>
          <w:szCs w:val="28"/>
        </w:rPr>
        <w:t>Sankce za porušení BOZP, PO a OŽP</w:t>
      </w:r>
    </w:p>
    <w:p w:rsidR="00595E50" w:rsidRPr="009C4BA1" w:rsidRDefault="00595E50" w:rsidP="00595E5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71"/>
        <w:gridCol w:w="3087"/>
        <w:gridCol w:w="1397"/>
      </w:tblGrid>
      <w:tr w:rsidR="00595E50" w:rsidRPr="0036336D" w:rsidTr="00086FF3">
        <w:trPr>
          <w:trHeight w:val="426"/>
        </w:trPr>
        <w:tc>
          <w:tcPr>
            <w:tcW w:w="2725" w:type="pct"/>
            <w:tcBorders>
              <w:top w:val="single" w:sz="4" w:space="0" w:color="auto"/>
              <w:bottom w:val="single" w:sz="4" w:space="0" w:color="auto"/>
            </w:tcBorders>
            <w:vAlign w:val="center"/>
          </w:tcPr>
          <w:p w:rsidR="00595E50" w:rsidRPr="0036336D" w:rsidRDefault="00595E50" w:rsidP="00595E50">
            <w:pPr>
              <w:jc w:val="center"/>
            </w:pPr>
            <w:r w:rsidRPr="00595E50">
              <w:rPr>
                <w:rFonts w:ascii="Arial" w:hAnsi="Arial" w:cs="Arial"/>
                <w:b/>
              </w:rPr>
              <w:t>Specifikace porušení předpisů</w:t>
            </w:r>
          </w:p>
        </w:tc>
        <w:tc>
          <w:tcPr>
            <w:tcW w:w="1566" w:type="pct"/>
            <w:tcBorders>
              <w:top w:val="single" w:sz="4" w:space="0" w:color="auto"/>
              <w:bottom w:val="single" w:sz="4" w:space="0" w:color="auto"/>
            </w:tcBorders>
            <w:vAlign w:val="center"/>
          </w:tcPr>
          <w:p w:rsidR="00595E50" w:rsidRPr="0036336D" w:rsidRDefault="00595E50" w:rsidP="00086FF3">
            <w:pPr>
              <w:jc w:val="center"/>
              <w:rPr>
                <w:rFonts w:ascii="Arial" w:hAnsi="Arial" w:cs="Arial"/>
                <w:b/>
              </w:rPr>
            </w:pPr>
            <w:r w:rsidRPr="0036336D">
              <w:rPr>
                <w:rFonts w:ascii="Arial" w:hAnsi="Arial" w:cs="Arial"/>
                <w:b/>
              </w:rPr>
              <w:t xml:space="preserve">Právní předpis, </w:t>
            </w:r>
            <w:r>
              <w:rPr>
                <w:rFonts w:ascii="Arial" w:hAnsi="Arial" w:cs="Arial"/>
                <w:b/>
              </w:rPr>
              <w:t>plán BOZP</w:t>
            </w:r>
          </w:p>
        </w:tc>
        <w:tc>
          <w:tcPr>
            <w:tcW w:w="709" w:type="pct"/>
            <w:tcBorders>
              <w:top w:val="single" w:sz="4" w:space="0" w:color="auto"/>
              <w:bottom w:val="single" w:sz="4" w:space="0" w:color="auto"/>
            </w:tcBorders>
            <w:vAlign w:val="center"/>
          </w:tcPr>
          <w:p w:rsidR="00595E50" w:rsidRPr="0036336D" w:rsidRDefault="00595E50" w:rsidP="00086FF3">
            <w:pPr>
              <w:jc w:val="center"/>
              <w:rPr>
                <w:rFonts w:ascii="Arial" w:hAnsi="Arial" w:cs="Arial"/>
                <w:b/>
              </w:rPr>
            </w:pPr>
            <w:r w:rsidRPr="0036336D">
              <w:rPr>
                <w:rFonts w:ascii="Arial" w:hAnsi="Arial" w:cs="Arial"/>
                <w:b/>
              </w:rPr>
              <w:t>Rozsah krácení [Kč]</w:t>
            </w:r>
          </w:p>
        </w:tc>
      </w:tr>
      <w:tr w:rsidR="00595E50" w:rsidRPr="0036336D" w:rsidTr="00086FF3">
        <w:trPr>
          <w:trHeight w:val="340"/>
        </w:trPr>
        <w:tc>
          <w:tcPr>
            <w:tcW w:w="2725" w:type="pct"/>
            <w:tcBorders>
              <w:top w:val="single" w:sz="4" w:space="0" w:color="auto"/>
              <w:bottom w:val="single" w:sz="4" w:space="0" w:color="auto"/>
              <w:right w:val="dotted" w:sz="4" w:space="0" w:color="auto"/>
            </w:tcBorders>
            <w:vAlign w:val="center"/>
          </w:tcPr>
          <w:p w:rsidR="00595E50" w:rsidRPr="0036336D" w:rsidRDefault="00595E50" w:rsidP="00595E50">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340"/>
        </w:trPr>
        <w:tc>
          <w:tcPr>
            <w:tcW w:w="2725" w:type="pct"/>
            <w:tcBorders>
              <w:top w:val="single"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200 – 1000</w:t>
            </w:r>
            <w:r>
              <w:rPr>
                <w:rFonts w:ascii="Arial" w:hAnsi="Arial" w:cs="Arial"/>
                <w:sz w:val="18"/>
                <w:szCs w:val="22"/>
              </w:rPr>
              <w:t xml:space="preserve"> / případ</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 xml:space="preserve">500 – návrh </w:t>
            </w:r>
            <w:r>
              <w:rPr>
                <w:rFonts w:ascii="Arial" w:hAnsi="Arial" w:cs="Arial"/>
                <w:sz w:val="18"/>
                <w:szCs w:val="22"/>
              </w:rPr>
              <w:t>koordinátora BOZP</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color w:val="FF0000"/>
                <w:sz w:val="18"/>
                <w:szCs w:val="22"/>
              </w:rPr>
            </w:pPr>
            <w:r w:rsidRPr="0036336D">
              <w:rPr>
                <w:rFonts w:ascii="Arial" w:hAnsi="Arial" w:cs="Arial"/>
                <w:sz w:val="18"/>
                <w:szCs w:val="22"/>
              </w:rPr>
              <w:t>300 – 800</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200</w:t>
            </w:r>
            <w:r>
              <w:rPr>
                <w:rFonts w:ascii="Arial" w:hAnsi="Arial" w:cs="Arial"/>
                <w:sz w:val="18"/>
                <w:szCs w:val="22"/>
              </w:rPr>
              <w:t>0</w:t>
            </w:r>
            <w:r w:rsidRPr="0036336D">
              <w:rPr>
                <w:rFonts w:ascii="Arial" w:hAnsi="Arial" w:cs="Arial"/>
                <w:sz w:val="18"/>
                <w:szCs w:val="22"/>
              </w:rPr>
              <w:t xml:space="preserve"> – 1000</w:t>
            </w:r>
            <w:r>
              <w:rPr>
                <w:rFonts w:ascii="Arial" w:hAnsi="Arial" w:cs="Arial"/>
                <w:sz w:val="18"/>
                <w:szCs w:val="22"/>
              </w:rPr>
              <w:t>0</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309/2006</w:t>
            </w:r>
            <w:r>
              <w:rPr>
                <w:rFonts w:ascii="Arial" w:hAnsi="Arial" w:cs="Arial"/>
                <w:sz w:val="18"/>
                <w:szCs w:val="22"/>
              </w:rPr>
              <w:t xml:space="preserve">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pacing w:val="-4"/>
                <w:sz w:val="18"/>
                <w:szCs w:val="22"/>
              </w:rPr>
            </w:pPr>
            <w:r>
              <w:rPr>
                <w:rFonts w:ascii="Arial" w:hAnsi="Arial" w:cs="Arial"/>
                <w:spacing w:val="-4"/>
                <w:sz w:val="18"/>
                <w:szCs w:val="22"/>
              </w:rPr>
              <w:t>500</w:t>
            </w:r>
          </w:p>
        </w:tc>
      </w:tr>
      <w:tr w:rsidR="00595E50" w:rsidRPr="0036336D" w:rsidTr="00086FF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 – 5000</w:t>
            </w:r>
          </w:p>
        </w:tc>
      </w:tr>
      <w:tr w:rsidR="00595E50" w:rsidRPr="0036336D" w:rsidTr="00086FF3">
        <w:trPr>
          <w:trHeight w:val="340"/>
        </w:trPr>
        <w:tc>
          <w:tcPr>
            <w:tcW w:w="2725" w:type="pct"/>
            <w:tcBorders>
              <w:top w:val="single" w:sz="4" w:space="0" w:color="auto"/>
              <w:bottom w:val="single" w:sz="4" w:space="0" w:color="auto"/>
              <w:right w:val="dotted" w:sz="4" w:space="0" w:color="auto"/>
            </w:tcBorders>
            <w:vAlign w:val="center"/>
          </w:tcPr>
          <w:p w:rsidR="00595E50" w:rsidRPr="0036336D" w:rsidRDefault="00595E50" w:rsidP="00595E50">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521"/>
        </w:trPr>
        <w:tc>
          <w:tcPr>
            <w:tcW w:w="2725" w:type="pct"/>
            <w:tcBorders>
              <w:bottom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95E50" w:rsidRPr="0036336D" w:rsidRDefault="00595E50" w:rsidP="00086FF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300</w:t>
            </w:r>
            <w:r>
              <w:rPr>
                <w:rFonts w:ascii="Arial" w:hAnsi="Arial" w:cs="Arial"/>
                <w:sz w:val="18"/>
                <w:szCs w:val="22"/>
              </w:rPr>
              <w:t>0</w:t>
            </w:r>
            <w:r w:rsidRPr="0036336D">
              <w:rPr>
                <w:rFonts w:ascii="Arial" w:hAnsi="Arial" w:cs="Arial"/>
                <w:sz w:val="18"/>
                <w:szCs w:val="22"/>
              </w:rPr>
              <w:t xml:space="preserve"> – 500</w:t>
            </w:r>
            <w:r>
              <w:rPr>
                <w:rFonts w:ascii="Arial" w:hAnsi="Arial" w:cs="Arial"/>
                <w:sz w:val="18"/>
                <w:szCs w:val="22"/>
              </w:rPr>
              <w:t>0</w:t>
            </w:r>
          </w:p>
        </w:tc>
      </w:tr>
      <w:tr w:rsidR="00595E50" w:rsidRPr="0036336D" w:rsidTr="00086FF3">
        <w:trPr>
          <w:trHeight w:val="479"/>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Pr>
                <w:rFonts w:ascii="Arial" w:hAnsi="Arial" w:cs="Arial"/>
                <w:sz w:val="18"/>
                <w:szCs w:val="22"/>
              </w:rPr>
              <w:t>20</w:t>
            </w:r>
            <w:r w:rsidRPr="0036336D">
              <w:rPr>
                <w:rFonts w:ascii="Arial" w:hAnsi="Arial" w:cs="Arial"/>
                <w:sz w:val="18"/>
                <w:szCs w:val="22"/>
              </w:rPr>
              <w:t>00 / závada</w:t>
            </w:r>
          </w:p>
        </w:tc>
      </w:tr>
      <w:tr w:rsidR="00595E50" w:rsidRPr="0036336D" w:rsidTr="00086FF3">
        <w:trPr>
          <w:trHeight w:val="340"/>
        </w:trPr>
        <w:tc>
          <w:tcPr>
            <w:tcW w:w="2725" w:type="pct"/>
            <w:tcBorders>
              <w:top w:val="dotted" w:sz="4" w:space="0" w:color="auto"/>
              <w:bottom w:val="single"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95E50" w:rsidRPr="0036336D" w:rsidRDefault="00595E50" w:rsidP="00086FF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 – 1000</w:t>
            </w:r>
          </w:p>
        </w:tc>
      </w:tr>
      <w:tr w:rsidR="00595E50" w:rsidRPr="0036336D" w:rsidTr="00086FF3">
        <w:trPr>
          <w:trHeight w:val="340"/>
        </w:trPr>
        <w:tc>
          <w:tcPr>
            <w:tcW w:w="2725" w:type="pct"/>
            <w:tcBorders>
              <w:top w:val="single" w:sz="4" w:space="0" w:color="auto"/>
              <w:bottom w:val="single" w:sz="4" w:space="0" w:color="auto"/>
              <w:right w:val="dotted" w:sz="4" w:space="0" w:color="auto"/>
            </w:tcBorders>
            <w:vAlign w:val="center"/>
          </w:tcPr>
          <w:p w:rsidR="00595E50" w:rsidRPr="0036336D" w:rsidRDefault="00595E50" w:rsidP="00595E50">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340"/>
        </w:trPr>
        <w:tc>
          <w:tcPr>
            <w:tcW w:w="2725" w:type="pct"/>
            <w:tcBorders>
              <w:top w:val="single"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95E50" w:rsidRDefault="00595E50" w:rsidP="00086FF3">
            <w:pPr>
              <w:rPr>
                <w:rFonts w:ascii="Arial" w:hAnsi="Arial" w:cs="Arial"/>
                <w:sz w:val="18"/>
              </w:rPr>
            </w:pPr>
            <w:r w:rsidRPr="0036336D">
              <w:rPr>
                <w:rFonts w:ascii="Arial" w:hAnsi="Arial" w:cs="Arial"/>
                <w:sz w:val="18"/>
              </w:rPr>
              <w:t xml:space="preserve">Zák. 133/1985 Sb., </w:t>
            </w:r>
          </w:p>
          <w:p w:rsidR="00595E50" w:rsidRPr="0036336D" w:rsidRDefault="00595E50" w:rsidP="00086FF3">
            <w:pPr>
              <w:rPr>
                <w:rFonts w:ascii="Arial" w:hAnsi="Arial" w:cs="Arial"/>
                <w:sz w:val="18"/>
                <w:szCs w:val="22"/>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500 – 1000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95E50" w:rsidRDefault="00595E50" w:rsidP="00086FF3">
            <w:pPr>
              <w:rPr>
                <w:rFonts w:ascii="Arial" w:hAnsi="Arial" w:cs="Arial"/>
                <w:sz w:val="18"/>
              </w:rPr>
            </w:pPr>
            <w:r w:rsidRPr="0036336D">
              <w:rPr>
                <w:rFonts w:ascii="Arial" w:hAnsi="Arial" w:cs="Arial"/>
                <w:sz w:val="18"/>
              </w:rPr>
              <w:t xml:space="preserve">Zák. 262/2006 Sb., </w:t>
            </w:r>
          </w:p>
          <w:p w:rsidR="00595E50" w:rsidRPr="0036336D" w:rsidRDefault="00595E50" w:rsidP="00086FF3">
            <w:pPr>
              <w:rPr>
                <w:rFonts w:ascii="Arial" w:hAnsi="Arial" w:cs="Arial"/>
                <w:sz w:val="18"/>
                <w:szCs w:val="22"/>
              </w:rPr>
            </w:pPr>
            <w:r>
              <w:rPr>
                <w:rFonts w:ascii="Arial" w:hAnsi="Arial" w:cs="Arial"/>
                <w:sz w:val="18"/>
              </w:rPr>
              <w:t>Z</w:t>
            </w:r>
            <w:r w:rsidRPr="0036336D">
              <w:rPr>
                <w:rFonts w:ascii="Arial" w:hAnsi="Arial" w:cs="Arial"/>
                <w:sz w:val="18"/>
              </w:rPr>
              <w:t>ák. 133/1985 Sb.</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300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95E50" w:rsidRPr="0036336D" w:rsidRDefault="00595E50" w:rsidP="00086FF3">
            <w:pPr>
              <w:rPr>
                <w:rFonts w:ascii="Arial" w:hAnsi="Arial" w:cs="Arial"/>
                <w:sz w:val="18"/>
                <w:szCs w:val="22"/>
              </w:rPr>
            </w:pPr>
            <w:r>
              <w:rPr>
                <w:rFonts w:ascii="Arial" w:hAnsi="Arial" w:cs="Arial"/>
                <w:sz w:val="18"/>
                <w:szCs w:val="22"/>
              </w:rPr>
              <w:t xml:space="preserve">Čl. </w:t>
            </w:r>
            <w:smartTag w:uri="urn:schemas-microsoft-com:office:smarttags" w:element="metricconverter">
              <w:smartTagPr>
                <w:attr w:name="ProductID" w:val="4.15 a"/>
              </w:smartTagPr>
              <w:r>
                <w:rPr>
                  <w:rFonts w:ascii="Arial" w:hAnsi="Arial" w:cs="Arial"/>
                  <w:sz w:val="18"/>
                  <w:szCs w:val="22"/>
                </w:rPr>
                <w:t>4.15 a</w:t>
              </w:r>
            </w:smartTag>
            <w:r>
              <w:rPr>
                <w:rFonts w:ascii="Arial" w:hAnsi="Arial" w:cs="Arial"/>
                <w:sz w:val="18"/>
                <w:szCs w:val="22"/>
              </w:rPr>
              <w:t xml:space="preserve"> 4.20 </w:t>
            </w:r>
          </w:p>
        </w:tc>
        <w:tc>
          <w:tcPr>
            <w:tcW w:w="709" w:type="pct"/>
            <w:vAlign w:val="center"/>
          </w:tcPr>
          <w:p w:rsidR="00595E50" w:rsidRPr="0036336D" w:rsidRDefault="00595E50" w:rsidP="00086FF3">
            <w:pPr>
              <w:jc w:val="center"/>
              <w:rPr>
                <w:rFonts w:ascii="Arial" w:hAnsi="Arial" w:cs="Arial"/>
                <w:sz w:val="18"/>
                <w:szCs w:val="22"/>
              </w:rPr>
            </w:pPr>
            <w:r>
              <w:rPr>
                <w:rFonts w:ascii="Arial" w:hAnsi="Arial" w:cs="Arial"/>
                <w:sz w:val="18"/>
              </w:rPr>
              <w:t>100</w:t>
            </w:r>
            <w:r w:rsidRPr="0036336D">
              <w:rPr>
                <w:rFonts w:ascii="Arial" w:hAnsi="Arial" w:cs="Arial"/>
                <w:sz w:val="18"/>
              </w:rPr>
              <w:t>00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95E50" w:rsidRPr="0036336D" w:rsidRDefault="00595E50" w:rsidP="00086FF3">
            <w:pPr>
              <w:rPr>
                <w:rFonts w:ascii="Arial" w:hAnsi="Arial" w:cs="Arial"/>
                <w:sz w:val="18"/>
                <w:szCs w:val="22"/>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95E50" w:rsidRPr="0036336D" w:rsidRDefault="00595E50" w:rsidP="00086FF3">
            <w:pPr>
              <w:rPr>
                <w:rFonts w:ascii="Arial" w:hAnsi="Arial" w:cs="Arial"/>
                <w:sz w:val="18"/>
                <w:szCs w:val="22"/>
              </w:rPr>
            </w:pPr>
            <w:r w:rsidRPr="0036336D">
              <w:rPr>
                <w:rFonts w:ascii="Arial" w:hAnsi="Arial" w:cs="Arial"/>
                <w:sz w:val="18"/>
              </w:rPr>
              <w:t xml:space="preserve">Zák. 133/1985 Sb. </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200 – 500</w:t>
            </w:r>
          </w:p>
        </w:tc>
      </w:tr>
      <w:tr w:rsidR="00595E50" w:rsidRPr="0036336D" w:rsidTr="00086FF3">
        <w:trPr>
          <w:trHeight w:val="340"/>
        </w:trPr>
        <w:tc>
          <w:tcPr>
            <w:tcW w:w="2725" w:type="pct"/>
            <w:tcBorders>
              <w:top w:val="single" w:sz="4" w:space="0" w:color="auto"/>
              <w:bottom w:val="single" w:sz="4" w:space="0" w:color="auto"/>
            </w:tcBorders>
            <w:vAlign w:val="center"/>
          </w:tcPr>
          <w:p w:rsidR="00595E50" w:rsidRPr="0036336D" w:rsidRDefault="00595E50" w:rsidP="00595E50">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340"/>
        </w:trPr>
        <w:tc>
          <w:tcPr>
            <w:tcW w:w="2725" w:type="pct"/>
            <w:tcBorders>
              <w:top w:val="single"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95E50" w:rsidRPr="0036336D" w:rsidRDefault="00595E50" w:rsidP="00086FF3">
            <w:pPr>
              <w:rPr>
                <w:rFonts w:ascii="Arial" w:hAnsi="Arial" w:cs="Arial"/>
                <w:sz w:val="18"/>
                <w:szCs w:val="22"/>
              </w:rPr>
            </w:pPr>
            <w:r>
              <w:rPr>
                <w:rFonts w:ascii="Arial" w:hAnsi="Arial" w:cs="Arial"/>
                <w:sz w:val="18"/>
              </w:rPr>
              <w:t>Zák. 185/2001 Sb.</w:t>
            </w:r>
          </w:p>
        </w:tc>
        <w:tc>
          <w:tcPr>
            <w:tcW w:w="709" w:type="pct"/>
            <w:tcBorders>
              <w:top w:val="single"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 – 5000</w:t>
            </w:r>
          </w:p>
        </w:tc>
      </w:tr>
      <w:tr w:rsidR="00595E50" w:rsidRPr="0036336D" w:rsidTr="00086FF3">
        <w:trPr>
          <w:trHeight w:val="340"/>
        </w:trPr>
        <w:tc>
          <w:tcPr>
            <w:tcW w:w="2725" w:type="pct"/>
            <w:tcBorders>
              <w:top w:val="dotted" w:sz="4" w:space="0" w:color="auto"/>
              <w:bottom w:val="single"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95E50" w:rsidRPr="0036336D" w:rsidRDefault="00595E50" w:rsidP="00086FF3">
            <w:pPr>
              <w:rPr>
                <w:rFonts w:ascii="Arial" w:hAnsi="Arial" w:cs="Arial"/>
                <w:sz w:val="18"/>
                <w:szCs w:val="22"/>
              </w:rPr>
            </w:pPr>
            <w:r>
              <w:rPr>
                <w:rFonts w:ascii="Arial" w:hAnsi="Arial" w:cs="Arial"/>
                <w:sz w:val="18"/>
              </w:rPr>
              <w:t>Čl. 4.21</w:t>
            </w:r>
          </w:p>
        </w:tc>
        <w:tc>
          <w:tcPr>
            <w:tcW w:w="709" w:type="pct"/>
            <w:tcBorders>
              <w:top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300 / závada</w:t>
            </w:r>
          </w:p>
        </w:tc>
      </w:tr>
    </w:tbl>
    <w:p w:rsidR="00595E50" w:rsidRPr="00602A9F" w:rsidRDefault="00595E50" w:rsidP="00595E50"/>
    <w:sectPr w:rsidR="00595E50" w:rsidRPr="00602A9F" w:rsidSect="004121A7">
      <w:headerReference w:type="even" r:id="rId10"/>
      <w:headerReference w:type="default" r:id="rId11"/>
      <w:footerReference w:type="even" r:id="rId12"/>
      <w:footerReference w:type="default" r:id="rId13"/>
      <w:pgSz w:w="11907" w:h="16840"/>
      <w:pgMar w:top="1098" w:right="850" w:bottom="709" w:left="1418" w:header="426" w:footer="59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88" w:rsidRDefault="00FA5C88">
      <w:r>
        <w:separator/>
      </w:r>
    </w:p>
  </w:endnote>
  <w:endnote w:type="continuationSeparator" w:id="0">
    <w:p w:rsidR="00FA5C88" w:rsidRDefault="00FA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14D1A">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88" w:rsidRDefault="00FA5C88">
      <w:r>
        <w:separator/>
      </w:r>
    </w:p>
  </w:footnote>
  <w:footnote w:type="continuationSeparator" w:id="0">
    <w:p w:rsidR="00FA5C88" w:rsidRDefault="00FA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9C8" w:rsidRDefault="00E8651D" w:rsidP="005969C8">
    <w:pPr>
      <w:pStyle w:val="Zhlav"/>
      <w:tabs>
        <w:tab w:val="clear" w:pos="9072"/>
        <w:tab w:val="right" w:pos="9639"/>
      </w:tabs>
      <w:jc w:val="right"/>
      <w:rPr>
        <w:i/>
        <w:snapToGrid w:val="0"/>
        <w:color w:val="FF0000"/>
        <w:sz w:val="32"/>
      </w:rPr>
    </w:pPr>
    <w:r>
      <w:rPr>
        <w:i/>
        <w:snapToGrid w:val="0"/>
        <w:color w:val="FF0000"/>
        <w:sz w:val="32"/>
      </w:rPr>
      <w:tab/>
    </w:r>
    <w:r w:rsidR="00FF4D95" w:rsidRPr="0019273A">
      <w:rPr>
        <w:i/>
        <w:snapToGrid w:val="0"/>
        <w:color w:val="FF0000"/>
        <w:sz w:val="32"/>
      </w:rPr>
      <w:t>NÁVRH</w:t>
    </w:r>
    <w:r w:rsidR="00FF4D95">
      <w:rPr>
        <w:i/>
        <w:snapToGrid w:val="0"/>
        <w:color w:val="FF0000"/>
        <w:sz w:val="32"/>
      </w:rPr>
      <w:t xml:space="preserve"> </w:t>
    </w:r>
    <w:r w:rsidR="005969C8">
      <w:rPr>
        <w:i/>
        <w:snapToGrid w:val="0"/>
        <w:color w:val="FF0000"/>
        <w:sz w:val="32"/>
      </w:rPr>
      <w:tab/>
    </w:r>
    <w:r w:rsidR="00FF727F">
      <w:rPr>
        <w:snapToGrid w:val="0"/>
      </w:rPr>
      <w:t>Smlouva č.</w:t>
    </w:r>
    <w:r w:rsidR="005969C8" w:rsidRPr="005969C8">
      <w:rPr>
        <w:snapToGrid w:val="0"/>
      </w:rPr>
      <w:t>: T-xxx-00/15</w:t>
    </w:r>
    <w:r>
      <w:rPr>
        <w:i/>
        <w:snapToGrid w:val="0"/>
        <w:color w:val="FF0000"/>
        <w:sz w:val="32"/>
      </w:rPr>
      <w:tab/>
    </w:r>
    <w:r>
      <w:rPr>
        <w:i/>
        <w:snapToGrid w:val="0"/>
        <w:color w:val="FF0000"/>
        <w:sz w:val="32"/>
      </w:rPr>
      <w:tab/>
    </w:r>
    <w:r>
      <w:rPr>
        <w:i/>
        <w:snapToGrid w:val="0"/>
        <w:color w:val="FF0000"/>
        <w:sz w:val="32"/>
      </w:rPr>
      <w:tab/>
    </w:r>
  </w:p>
  <w:p w:rsidR="00FF4D95" w:rsidRDefault="00E8651D" w:rsidP="005969C8">
    <w:pPr>
      <w:pStyle w:val="Zhlav"/>
      <w:tabs>
        <w:tab w:val="clear" w:pos="9072"/>
        <w:tab w:val="left" w:pos="5325"/>
        <w:tab w:val="left" w:pos="5475"/>
        <w:tab w:val="right" w:pos="9639"/>
      </w:tabs>
      <w:jc w:val="right"/>
      <w:rPr>
        <w:i/>
        <w:snapToGrid w:val="0"/>
        <w:color w:val="FF0000"/>
        <w:sz w:val="32"/>
      </w:rPr>
    </w:pPr>
    <w:r w:rsidRPr="00E8651D">
      <w:rPr>
        <w:snapToGrid w:val="0"/>
        <w:sz w:val="24"/>
      </w:rPr>
      <w:t>Příloha č. 4 ZD</w:t>
    </w:r>
  </w:p>
  <w:p w:rsidR="00731325" w:rsidRPr="00FF4D95" w:rsidRDefault="00731325" w:rsidP="00FF4D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9">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4">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6">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5FA4842"/>
    <w:multiLevelType w:val="hybridMultilevel"/>
    <w:tmpl w:val="82521804"/>
    <w:lvl w:ilvl="0" w:tplc="D542FD5A">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1">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0"/>
  </w:num>
  <w:num w:numId="4">
    <w:abstractNumId w:val="21"/>
  </w:num>
  <w:num w:numId="5">
    <w:abstractNumId w:val="23"/>
  </w:num>
  <w:num w:numId="6">
    <w:abstractNumId w:val="6"/>
  </w:num>
  <w:num w:numId="7">
    <w:abstractNumId w:val="4"/>
  </w:num>
  <w:num w:numId="8">
    <w:abstractNumId w:val="18"/>
  </w:num>
  <w:num w:numId="9">
    <w:abstractNumId w:val="2"/>
  </w:num>
  <w:num w:numId="10">
    <w:abstractNumId w:val="19"/>
  </w:num>
  <w:num w:numId="11">
    <w:abstractNumId w:val="17"/>
  </w:num>
  <w:num w:numId="12">
    <w:abstractNumId w:val="7"/>
  </w:num>
  <w:num w:numId="13">
    <w:abstractNumId w:val="0"/>
  </w:num>
  <w:num w:numId="14">
    <w:abstractNumId w:val="16"/>
  </w:num>
  <w:num w:numId="15">
    <w:abstractNumId w:val="8"/>
  </w:num>
  <w:num w:numId="16">
    <w:abstractNumId w:val="15"/>
  </w:num>
  <w:num w:numId="17">
    <w:abstractNumId w:val="20"/>
  </w:num>
  <w:num w:numId="18">
    <w:abstractNumId w:val="14"/>
  </w:num>
  <w:num w:numId="19">
    <w:abstractNumId w:val="22"/>
  </w:num>
  <w:num w:numId="20">
    <w:abstractNumId w:val="1"/>
  </w:num>
  <w:num w:numId="21">
    <w:abstractNumId w:val="12"/>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971"/>
    <w:rsid w:val="00036744"/>
    <w:rsid w:val="00040516"/>
    <w:rsid w:val="00043A55"/>
    <w:rsid w:val="0004438B"/>
    <w:rsid w:val="00053D8D"/>
    <w:rsid w:val="00064B1D"/>
    <w:rsid w:val="0006644B"/>
    <w:rsid w:val="0007119C"/>
    <w:rsid w:val="00082EE7"/>
    <w:rsid w:val="00085ACD"/>
    <w:rsid w:val="00090A59"/>
    <w:rsid w:val="00095FDB"/>
    <w:rsid w:val="00097193"/>
    <w:rsid w:val="000A171F"/>
    <w:rsid w:val="000A2E21"/>
    <w:rsid w:val="000A3F7C"/>
    <w:rsid w:val="000A5304"/>
    <w:rsid w:val="000B4217"/>
    <w:rsid w:val="000C4430"/>
    <w:rsid w:val="000D63FC"/>
    <w:rsid w:val="00101279"/>
    <w:rsid w:val="00102CFB"/>
    <w:rsid w:val="0012112F"/>
    <w:rsid w:val="00124504"/>
    <w:rsid w:val="00124E54"/>
    <w:rsid w:val="00126A9A"/>
    <w:rsid w:val="00133CA3"/>
    <w:rsid w:val="00134292"/>
    <w:rsid w:val="00143F3E"/>
    <w:rsid w:val="00167E17"/>
    <w:rsid w:val="00172B03"/>
    <w:rsid w:val="0018325C"/>
    <w:rsid w:val="001953A1"/>
    <w:rsid w:val="00197CB7"/>
    <w:rsid w:val="001A227F"/>
    <w:rsid w:val="001A5AF0"/>
    <w:rsid w:val="001B51E2"/>
    <w:rsid w:val="00203EBD"/>
    <w:rsid w:val="002179A8"/>
    <w:rsid w:val="002354D1"/>
    <w:rsid w:val="0024417C"/>
    <w:rsid w:val="00246940"/>
    <w:rsid w:val="00251A87"/>
    <w:rsid w:val="002658A9"/>
    <w:rsid w:val="002821D9"/>
    <w:rsid w:val="002B5765"/>
    <w:rsid w:val="002B65DD"/>
    <w:rsid w:val="002C458F"/>
    <w:rsid w:val="002C55AD"/>
    <w:rsid w:val="002D2786"/>
    <w:rsid w:val="002D52B0"/>
    <w:rsid w:val="002E7917"/>
    <w:rsid w:val="00302F96"/>
    <w:rsid w:val="0032040C"/>
    <w:rsid w:val="003212B3"/>
    <w:rsid w:val="003231F1"/>
    <w:rsid w:val="00346428"/>
    <w:rsid w:val="00351647"/>
    <w:rsid w:val="00352D92"/>
    <w:rsid w:val="00353802"/>
    <w:rsid w:val="0036638E"/>
    <w:rsid w:val="0039725D"/>
    <w:rsid w:val="003972B8"/>
    <w:rsid w:val="003B0799"/>
    <w:rsid w:val="003B4566"/>
    <w:rsid w:val="003B4CC3"/>
    <w:rsid w:val="003B70C8"/>
    <w:rsid w:val="003C35A8"/>
    <w:rsid w:val="003D0288"/>
    <w:rsid w:val="003D29D6"/>
    <w:rsid w:val="003D5A9B"/>
    <w:rsid w:val="003F4000"/>
    <w:rsid w:val="004023C0"/>
    <w:rsid w:val="0040457F"/>
    <w:rsid w:val="004121A7"/>
    <w:rsid w:val="0042010B"/>
    <w:rsid w:val="00422F2B"/>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B5415"/>
    <w:rsid w:val="004E0FAE"/>
    <w:rsid w:val="004F49F6"/>
    <w:rsid w:val="004F699B"/>
    <w:rsid w:val="00502E1D"/>
    <w:rsid w:val="0050360D"/>
    <w:rsid w:val="005138E7"/>
    <w:rsid w:val="005205B7"/>
    <w:rsid w:val="00524874"/>
    <w:rsid w:val="00557C70"/>
    <w:rsid w:val="00561A21"/>
    <w:rsid w:val="0057338B"/>
    <w:rsid w:val="00595E50"/>
    <w:rsid w:val="005963A8"/>
    <w:rsid w:val="005969C8"/>
    <w:rsid w:val="00596B25"/>
    <w:rsid w:val="00597A31"/>
    <w:rsid w:val="005A4411"/>
    <w:rsid w:val="005A5731"/>
    <w:rsid w:val="005A6283"/>
    <w:rsid w:val="005B58C5"/>
    <w:rsid w:val="005E3302"/>
    <w:rsid w:val="005E3B48"/>
    <w:rsid w:val="005E7139"/>
    <w:rsid w:val="005E7D3D"/>
    <w:rsid w:val="005F5F61"/>
    <w:rsid w:val="005F7EDB"/>
    <w:rsid w:val="00615570"/>
    <w:rsid w:val="00621E02"/>
    <w:rsid w:val="006301E8"/>
    <w:rsid w:val="006344C1"/>
    <w:rsid w:val="0063584C"/>
    <w:rsid w:val="00636C4C"/>
    <w:rsid w:val="00660182"/>
    <w:rsid w:val="00663602"/>
    <w:rsid w:val="00672836"/>
    <w:rsid w:val="00681A23"/>
    <w:rsid w:val="006904F9"/>
    <w:rsid w:val="00690BCB"/>
    <w:rsid w:val="006A1AA4"/>
    <w:rsid w:val="006A2A29"/>
    <w:rsid w:val="006A5382"/>
    <w:rsid w:val="006B45DB"/>
    <w:rsid w:val="006B6CEE"/>
    <w:rsid w:val="006C0B80"/>
    <w:rsid w:val="006D2154"/>
    <w:rsid w:val="006D6F14"/>
    <w:rsid w:val="006E1773"/>
    <w:rsid w:val="006E3756"/>
    <w:rsid w:val="006E4FC5"/>
    <w:rsid w:val="006F3DE9"/>
    <w:rsid w:val="00703DB1"/>
    <w:rsid w:val="007047B6"/>
    <w:rsid w:val="00705208"/>
    <w:rsid w:val="00731325"/>
    <w:rsid w:val="00732F72"/>
    <w:rsid w:val="007416C3"/>
    <w:rsid w:val="0074491A"/>
    <w:rsid w:val="0074567D"/>
    <w:rsid w:val="00746F82"/>
    <w:rsid w:val="0074794D"/>
    <w:rsid w:val="0075034C"/>
    <w:rsid w:val="00750A54"/>
    <w:rsid w:val="00753CAB"/>
    <w:rsid w:val="00767CA6"/>
    <w:rsid w:val="00773F23"/>
    <w:rsid w:val="00776A70"/>
    <w:rsid w:val="00783D5E"/>
    <w:rsid w:val="007853A6"/>
    <w:rsid w:val="007877AF"/>
    <w:rsid w:val="00791998"/>
    <w:rsid w:val="00792D70"/>
    <w:rsid w:val="00793B5A"/>
    <w:rsid w:val="007947EA"/>
    <w:rsid w:val="007B268E"/>
    <w:rsid w:val="007B6975"/>
    <w:rsid w:val="007C4B3B"/>
    <w:rsid w:val="007C4DEA"/>
    <w:rsid w:val="007D362F"/>
    <w:rsid w:val="007D4A64"/>
    <w:rsid w:val="007E7EE1"/>
    <w:rsid w:val="007F2AA2"/>
    <w:rsid w:val="00803355"/>
    <w:rsid w:val="00806F68"/>
    <w:rsid w:val="00814D1A"/>
    <w:rsid w:val="008249D7"/>
    <w:rsid w:val="008374CD"/>
    <w:rsid w:val="00842029"/>
    <w:rsid w:val="0084231E"/>
    <w:rsid w:val="00847843"/>
    <w:rsid w:val="00852265"/>
    <w:rsid w:val="00874BE4"/>
    <w:rsid w:val="00880A54"/>
    <w:rsid w:val="00880B99"/>
    <w:rsid w:val="0088666A"/>
    <w:rsid w:val="008A1017"/>
    <w:rsid w:val="008A383B"/>
    <w:rsid w:val="008A3DED"/>
    <w:rsid w:val="008A7577"/>
    <w:rsid w:val="008C12D8"/>
    <w:rsid w:val="008C5622"/>
    <w:rsid w:val="008C64B4"/>
    <w:rsid w:val="008E02C8"/>
    <w:rsid w:val="008E3117"/>
    <w:rsid w:val="008F59AC"/>
    <w:rsid w:val="008F5F32"/>
    <w:rsid w:val="008F6F60"/>
    <w:rsid w:val="00914F75"/>
    <w:rsid w:val="00941F5F"/>
    <w:rsid w:val="009460F6"/>
    <w:rsid w:val="00946C23"/>
    <w:rsid w:val="00957072"/>
    <w:rsid w:val="00963BCA"/>
    <w:rsid w:val="00985BA2"/>
    <w:rsid w:val="0099006C"/>
    <w:rsid w:val="00995FEB"/>
    <w:rsid w:val="009A3F58"/>
    <w:rsid w:val="009A71AC"/>
    <w:rsid w:val="009E79F6"/>
    <w:rsid w:val="00A12DBD"/>
    <w:rsid w:val="00A256C9"/>
    <w:rsid w:val="00A3017A"/>
    <w:rsid w:val="00A333A0"/>
    <w:rsid w:val="00A37116"/>
    <w:rsid w:val="00A54045"/>
    <w:rsid w:val="00A56F1B"/>
    <w:rsid w:val="00A57703"/>
    <w:rsid w:val="00A62DD6"/>
    <w:rsid w:val="00A63031"/>
    <w:rsid w:val="00A6689A"/>
    <w:rsid w:val="00A66991"/>
    <w:rsid w:val="00A77B67"/>
    <w:rsid w:val="00A82DEA"/>
    <w:rsid w:val="00A8687A"/>
    <w:rsid w:val="00A87620"/>
    <w:rsid w:val="00A90406"/>
    <w:rsid w:val="00AA74B8"/>
    <w:rsid w:val="00AB0BC5"/>
    <w:rsid w:val="00AB10C1"/>
    <w:rsid w:val="00AB61E0"/>
    <w:rsid w:val="00AB62F1"/>
    <w:rsid w:val="00AB695B"/>
    <w:rsid w:val="00AC1195"/>
    <w:rsid w:val="00AC384A"/>
    <w:rsid w:val="00AD3584"/>
    <w:rsid w:val="00AE2642"/>
    <w:rsid w:val="00AE3EFB"/>
    <w:rsid w:val="00AE4DB3"/>
    <w:rsid w:val="00AE745D"/>
    <w:rsid w:val="00B00910"/>
    <w:rsid w:val="00B34C0A"/>
    <w:rsid w:val="00B521FD"/>
    <w:rsid w:val="00B753A2"/>
    <w:rsid w:val="00B90640"/>
    <w:rsid w:val="00B90B47"/>
    <w:rsid w:val="00B9303C"/>
    <w:rsid w:val="00B93DB6"/>
    <w:rsid w:val="00BB2180"/>
    <w:rsid w:val="00BD463F"/>
    <w:rsid w:val="00BE3A33"/>
    <w:rsid w:val="00BF3255"/>
    <w:rsid w:val="00C067BB"/>
    <w:rsid w:val="00C12C0B"/>
    <w:rsid w:val="00C13571"/>
    <w:rsid w:val="00C21BF4"/>
    <w:rsid w:val="00C45E22"/>
    <w:rsid w:val="00C51BA5"/>
    <w:rsid w:val="00C56DD3"/>
    <w:rsid w:val="00C73640"/>
    <w:rsid w:val="00C77854"/>
    <w:rsid w:val="00C84727"/>
    <w:rsid w:val="00C84C3A"/>
    <w:rsid w:val="00C85501"/>
    <w:rsid w:val="00C85579"/>
    <w:rsid w:val="00C9449D"/>
    <w:rsid w:val="00CA6AD5"/>
    <w:rsid w:val="00CD15A7"/>
    <w:rsid w:val="00CE1C55"/>
    <w:rsid w:val="00CE5FEE"/>
    <w:rsid w:val="00D1698C"/>
    <w:rsid w:val="00D16F68"/>
    <w:rsid w:val="00D4436A"/>
    <w:rsid w:val="00D461C5"/>
    <w:rsid w:val="00D5235C"/>
    <w:rsid w:val="00D548C3"/>
    <w:rsid w:val="00D56AEB"/>
    <w:rsid w:val="00D6364B"/>
    <w:rsid w:val="00D67E35"/>
    <w:rsid w:val="00D76F43"/>
    <w:rsid w:val="00D77061"/>
    <w:rsid w:val="00D864CA"/>
    <w:rsid w:val="00DA05F4"/>
    <w:rsid w:val="00DA3C03"/>
    <w:rsid w:val="00DB0147"/>
    <w:rsid w:val="00DC26F4"/>
    <w:rsid w:val="00DD1FCA"/>
    <w:rsid w:val="00DE5981"/>
    <w:rsid w:val="00DF1831"/>
    <w:rsid w:val="00E115DD"/>
    <w:rsid w:val="00E152A7"/>
    <w:rsid w:val="00E43D89"/>
    <w:rsid w:val="00E51409"/>
    <w:rsid w:val="00E5417F"/>
    <w:rsid w:val="00E6554C"/>
    <w:rsid w:val="00E72798"/>
    <w:rsid w:val="00E75237"/>
    <w:rsid w:val="00E85099"/>
    <w:rsid w:val="00E8651D"/>
    <w:rsid w:val="00E869EB"/>
    <w:rsid w:val="00E873B3"/>
    <w:rsid w:val="00EA3BE5"/>
    <w:rsid w:val="00EB1CB6"/>
    <w:rsid w:val="00EB2847"/>
    <w:rsid w:val="00EB7238"/>
    <w:rsid w:val="00ED4FAA"/>
    <w:rsid w:val="00EE5474"/>
    <w:rsid w:val="00EF3C51"/>
    <w:rsid w:val="00EF55F6"/>
    <w:rsid w:val="00EF5E3C"/>
    <w:rsid w:val="00F001D3"/>
    <w:rsid w:val="00F150A3"/>
    <w:rsid w:val="00F36D29"/>
    <w:rsid w:val="00F371C8"/>
    <w:rsid w:val="00F50AAE"/>
    <w:rsid w:val="00F60396"/>
    <w:rsid w:val="00F634A8"/>
    <w:rsid w:val="00F76CCA"/>
    <w:rsid w:val="00F80A71"/>
    <w:rsid w:val="00F866AD"/>
    <w:rsid w:val="00F87849"/>
    <w:rsid w:val="00FA5036"/>
    <w:rsid w:val="00FA5C88"/>
    <w:rsid w:val="00FA62AA"/>
    <w:rsid w:val="00FB1FB9"/>
    <w:rsid w:val="00FC0202"/>
    <w:rsid w:val="00FC377A"/>
    <w:rsid w:val="00FC4BE0"/>
    <w:rsid w:val="00FD4896"/>
    <w:rsid w:val="00FF15B2"/>
    <w:rsid w:val="00FF4D95"/>
    <w:rsid w:val="00FF7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styleId="Odkaznakoment">
    <w:name w:val="annotation reference"/>
    <w:basedOn w:val="Standardnpsmoodstavce"/>
    <w:uiPriority w:val="99"/>
    <w:semiHidden/>
    <w:unhideWhenUsed/>
    <w:rsid w:val="004121A7"/>
    <w:rPr>
      <w:sz w:val="16"/>
      <w:szCs w:val="16"/>
    </w:rPr>
  </w:style>
  <w:style w:type="paragraph" w:styleId="Textkomente">
    <w:name w:val="annotation text"/>
    <w:basedOn w:val="Normln"/>
    <w:link w:val="TextkomenteChar"/>
    <w:uiPriority w:val="99"/>
    <w:semiHidden/>
    <w:unhideWhenUsed/>
    <w:rsid w:val="004121A7"/>
  </w:style>
  <w:style w:type="character" w:customStyle="1" w:styleId="TextkomenteChar">
    <w:name w:val="Text komentáře Char"/>
    <w:basedOn w:val="Standardnpsmoodstavce"/>
    <w:link w:val="Textkomente"/>
    <w:uiPriority w:val="99"/>
    <w:semiHidden/>
    <w:rsid w:val="004121A7"/>
  </w:style>
  <w:style w:type="paragraph" w:styleId="Pedmtkomente">
    <w:name w:val="annotation subject"/>
    <w:basedOn w:val="Textkomente"/>
    <w:next w:val="Textkomente"/>
    <w:link w:val="PedmtkomenteChar"/>
    <w:uiPriority w:val="99"/>
    <w:semiHidden/>
    <w:unhideWhenUsed/>
    <w:rsid w:val="004121A7"/>
    <w:rPr>
      <w:b/>
      <w:bCs/>
    </w:rPr>
  </w:style>
  <w:style w:type="character" w:customStyle="1" w:styleId="PedmtkomenteChar">
    <w:name w:val="Předmět komentáře Char"/>
    <w:basedOn w:val="TextkomenteChar"/>
    <w:link w:val="Pedmtkomente"/>
    <w:uiPriority w:val="99"/>
    <w:semiHidden/>
    <w:rsid w:val="00412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styleId="Odkaznakoment">
    <w:name w:val="annotation reference"/>
    <w:basedOn w:val="Standardnpsmoodstavce"/>
    <w:uiPriority w:val="99"/>
    <w:semiHidden/>
    <w:unhideWhenUsed/>
    <w:rsid w:val="004121A7"/>
    <w:rPr>
      <w:sz w:val="16"/>
      <w:szCs w:val="16"/>
    </w:rPr>
  </w:style>
  <w:style w:type="paragraph" w:styleId="Textkomente">
    <w:name w:val="annotation text"/>
    <w:basedOn w:val="Normln"/>
    <w:link w:val="TextkomenteChar"/>
    <w:uiPriority w:val="99"/>
    <w:semiHidden/>
    <w:unhideWhenUsed/>
    <w:rsid w:val="004121A7"/>
  </w:style>
  <w:style w:type="character" w:customStyle="1" w:styleId="TextkomenteChar">
    <w:name w:val="Text komentáře Char"/>
    <w:basedOn w:val="Standardnpsmoodstavce"/>
    <w:link w:val="Textkomente"/>
    <w:uiPriority w:val="99"/>
    <w:semiHidden/>
    <w:rsid w:val="004121A7"/>
  </w:style>
  <w:style w:type="paragraph" w:styleId="Pedmtkomente">
    <w:name w:val="annotation subject"/>
    <w:basedOn w:val="Textkomente"/>
    <w:next w:val="Textkomente"/>
    <w:link w:val="PedmtkomenteChar"/>
    <w:uiPriority w:val="99"/>
    <w:semiHidden/>
    <w:unhideWhenUsed/>
    <w:rsid w:val="004121A7"/>
    <w:rPr>
      <w:b/>
      <w:bCs/>
    </w:rPr>
  </w:style>
  <w:style w:type="character" w:customStyle="1" w:styleId="PedmtkomenteChar">
    <w:name w:val="Předmět komentáře Char"/>
    <w:basedOn w:val="TextkomenteChar"/>
    <w:link w:val="Pedmtkomente"/>
    <w:uiPriority w:val="99"/>
    <w:semiHidden/>
    <w:rsid w:val="00412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7EE9EED149409ABAC0D2A9884FFF64"/>
        <w:category>
          <w:name w:val="Obecné"/>
          <w:gallery w:val="placeholder"/>
        </w:category>
        <w:types>
          <w:type w:val="bbPlcHdr"/>
        </w:types>
        <w:behaviors>
          <w:behavior w:val="content"/>
        </w:behaviors>
        <w:guid w:val="{FA3BC08B-39E0-47F4-B104-CE1234455B41}"/>
      </w:docPartPr>
      <w:docPartBody>
        <w:p w:rsidR="009F4421" w:rsidRDefault="00A820BF" w:rsidP="00A820BF">
          <w:pPr>
            <w:pStyle w:val="707EE9EED149409ABAC0D2A9884FFF64"/>
          </w:pPr>
          <w:r w:rsidRPr="004D2507">
            <w:rPr>
              <w:rStyle w:val="Zstupntext"/>
            </w:rPr>
            <w:t>Klikněte sem a zadejte text.</w:t>
          </w:r>
        </w:p>
      </w:docPartBody>
    </w:docPart>
    <w:docPart>
      <w:docPartPr>
        <w:name w:val="1CE4264202CE48A2A5925205C1B7E71C"/>
        <w:category>
          <w:name w:val="Obecné"/>
          <w:gallery w:val="placeholder"/>
        </w:category>
        <w:types>
          <w:type w:val="bbPlcHdr"/>
        </w:types>
        <w:behaviors>
          <w:behavior w:val="content"/>
        </w:behaviors>
        <w:guid w:val="{1421B99B-0991-4721-A0F6-8ED0C2C223E4}"/>
      </w:docPartPr>
      <w:docPartBody>
        <w:p w:rsidR="009F4421" w:rsidRDefault="00A820BF" w:rsidP="00A820BF">
          <w:pPr>
            <w:pStyle w:val="1CE4264202CE48A2A5925205C1B7E71C"/>
          </w:pPr>
          <w:r w:rsidRPr="004D2507">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BF"/>
    <w:rsid w:val="009F4421"/>
    <w:rsid w:val="00A820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4421"/>
    <w:rPr>
      <w:color w:val="808080"/>
    </w:rPr>
  </w:style>
  <w:style w:type="paragraph" w:customStyle="1" w:styleId="4E96DE252D6B4AB9B6CE7E1C9CA69DC6">
    <w:name w:val="4E96DE252D6B4AB9B6CE7E1C9CA69DC6"/>
    <w:rsid w:val="00A820BF"/>
  </w:style>
  <w:style w:type="paragraph" w:customStyle="1" w:styleId="707EE9EED149409ABAC0D2A9884FFF64">
    <w:name w:val="707EE9EED149409ABAC0D2A9884FFF64"/>
    <w:rsid w:val="00A820BF"/>
  </w:style>
  <w:style w:type="paragraph" w:customStyle="1" w:styleId="1CE4264202CE48A2A5925205C1B7E71C">
    <w:name w:val="1CE4264202CE48A2A5925205C1B7E71C"/>
    <w:rsid w:val="00A820BF"/>
  </w:style>
  <w:style w:type="paragraph" w:customStyle="1" w:styleId="8165FBC7E4214D68A6AA35C59EA9E381">
    <w:name w:val="8165FBC7E4214D68A6AA35C59EA9E381"/>
    <w:rsid w:val="009F4421"/>
  </w:style>
  <w:style w:type="paragraph" w:customStyle="1" w:styleId="AFAF48741AFE4686ADB9ADAB6895B262">
    <w:name w:val="AFAF48741AFE4686ADB9ADAB6895B262"/>
    <w:rsid w:val="009F44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4421"/>
    <w:rPr>
      <w:color w:val="808080"/>
    </w:rPr>
  </w:style>
  <w:style w:type="paragraph" w:customStyle="1" w:styleId="4E96DE252D6B4AB9B6CE7E1C9CA69DC6">
    <w:name w:val="4E96DE252D6B4AB9B6CE7E1C9CA69DC6"/>
    <w:rsid w:val="00A820BF"/>
  </w:style>
  <w:style w:type="paragraph" w:customStyle="1" w:styleId="707EE9EED149409ABAC0D2A9884FFF64">
    <w:name w:val="707EE9EED149409ABAC0D2A9884FFF64"/>
    <w:rsid w:val="00A820BF"/>
  </w:style>
  <w:style w:type="paragraph" w:customStyle="1" w:styleId="1CE4264202CE48A2A5925205C1B7E71C">
    <w:name w:val="1CE4264202CE48A2A5925205C1B7E71C"/>
    <w:rsid w:val="00A820BF"/>
  </w:style>
  <w:style w:type="paragraph" w:customStyle="1" w:styleId="8165FBC7E4214D68A6AA35C59EA9E381">
    <w:name w:val="8165FBC7E4214D68A6AA35C59EA9E381"/>
    <w:rsid w:val="009F4421"/>
  </w:style>
  <w:style w:type="paragraph" w:customStyle="1" w:styleId="AFAF48741AFE4686ADB9ADAB6895B262">
    <w:name w:val="AFAF48741AFE4686ADB9ADAB6895B262"/>
    <w:rsid w:val="009F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VUOrc2Gxgd83Dc8H51DqhDC38js=</ds:DigestValue>
    </ds:Reference>
  </ds:SignedInfo>
  <ds:SignatureValue>jS/P3YV6yf6Vdrp+G7IpNO3qR8ZG9u+e9VnKUltGz7QdGIKZVeG0zmgBpvlEty+nrZoIN1JzaIs+AMcgXnmnpcs2vgqCpUzBfqtE07FUuKoNsEBj2hcWn3lAmlIvsYRcDde8m0xjWC1ZGzYCTun3ovvXlDOvLJFQ0ixt92rVdZsaGPwzvcoV9kGcltrijHs6M56EbX/YcHQyqYgEE7LEjKpZorcuvX/1ohU1WreQS7ghcR5OmA0N97Xu8MsJGt+2iKBTsLj8NbuE45DjUX7xUZbqN2Wjilbnq6y6/IH8b11/cM7pqd46dl5RasGOpmpO86JBuFnWkOdqIb5k9iffMw==</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7v1z3uYajWhL9M+eAXfXke3smvA=</ds:DigestValue>
      </ds:Reference>
      <ds:Reference URI="/word/document.xml?ContentType=application/vnd.openxmlformats-officedocument.wordprocessingml.document.main+xml">
        <ds:DigestMethod Algorithm="http://www.w3.org/2000/09/xmldsig#sha1"/>
        <ds:DigestValue>d1ZJpLTXYO7XgsFD4mW45LjKmAw=</ds:DigestValue>
      </ds:Reference>
      <ds:Reference URI="/word/endnotes.xml?ContentType=application/vnd.openxmlformats-officedocument.wordprocessingml.endnotes+xml">
        <ds:DigestMethod Algorithm="http://www.w3.org/2000/09/xmldsig#sha1"/>
        <ds:DigestValue>iY1dmTfU25x7i5espRgYfgTdxws=</ds:DigestValue>
      </ds:Reference>
      <ds:Reference URI="/word/footer2.xml?ContentType=application/vnd.openxmlformats-officedocument.wordprocessingml.footer+xml">
        <ds:DigestMethod Algorithm="http://www.w3.org/2000/09/xmldsig#sha1"/>
        <ds:DigestValue>rM8iHp9B1pIG0ceDcCo3UTHf7dU=</ds:DigestValue>
      </ds:Reference>
      <ds:Reference URI="/word/styles.xml?ContentType=application/vnd.openxmlformats-officedocument.wordprocessingml.styles+xml">
        <ds:DigestMethod Algorithm="http://www.w3.org/2000/09/xmldsig#sha1"/>
        <ds:DigestValue>FECoiGlj/4G48J4snqzKXvKNMVE=</ds:DigestValue>
      </ds:Reference>
      <ds:Reference URI="/word/footnotes.xml?ContentType=application/vnd.openxmlformats-officedocument.wordprocessingml.footnotes+xml">
        <ds:DigestMethod Algorithm="http://www.w3.org/2000/09/xmldsig#sha1"/>
        <ds:DigestValue>m8gekBu4vrfeUQJtjNgdF8OaMdA=</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uVWBJTKj4gphVJ2LY6duvaEkCFQ=</ds:DigestValue>
      </ds:Reference>
      <ds:Reference URI="/word/theme/theme1.xml?ContentType=application/vnd.openxmlformats-officedocument.theme+xml">
        <ds:DigestMethod Algorithm="http://www.w3.org/2000/09/xmldsig#sha1"/>
        <ds:DigestValue>AD8pTYTwWdY2i3V+GDTPhUgnfUA=</ds:DigestValue>
      </ds:Reference>
      <ds:Reference URI="/word/webSettings.xml?ContentType=application/vnd.openxmlformats-officedocument.wordprocessingml.webSettings+xml">
        <ds:DigestMethod Algorithm="http://www.w3.org/2000/09/xmldsig#sha1"/>
        <ds:DigestValue>KnvWjgUXi+lztuEof3UMo8IDX60=</ds:DigestValue>
      </ds:Reference>
      <ds:Reference URI="/word/header2.xml?ContentType=application/vnd.openxmlformats-officedocument.wordprocessingml.header+xml">
        <ds:DigestMethod Algorithm="http://www.w3.org/2000/09/xmldsig#sha1"/>
        <ds:DigestValue>6tCNI+UM3q1MrUiO3CU7cqXYbmA=</ds:DigestValue>
      </ds:Reference>
      <ds:Reference URI="/word/settings.xml?ContentType=application/vnd.openxmlformats-officedocument.wordprocessingml.settings+xml">
        <ds:DigestMethod Algorithm="http://www.w3.org/2000/09/xmldsig#sha1"/>
        <ds:DigestValue>I0B+xhYKeZDmPn0ouH+jPtqG2ak=</ds:DigestValue>
      </ds:Reference>
      <ds:Reference URI="/word/glossary/_rels/document.xml.rels?ContentType=application/vnd.openxmlformats-package.relationships+xml">
        <ds:Transforms>
          <ds:Transform Algorithm="http://schemas.openxmlformats.org/package/2006/RelationshipTransform">
            <RelationshipReference xmlns="http://schemas.openxmlformats.org/package/2006/digital-signature" SourceId="rId3"/>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5"/>
            <RelationshipReference xmlns="http://schemas.openxmlformats.org/package/2006/digital-signature" SourceId="rId4"/>
          </ds:Transform>
          <ds:Transform Algorithm="http://www.w3.org/TR/2001/REC-xml-c14n-20010315"/>
        </ds:Transforms>
        <ds:DigestMethod Algorithm="http://www.w3.org/2000/09/xmldsig#sha1"/>
        <ds:DigestValue>TSzgFpbx62Xm7Nf7Umrp1/uIwXQ=</ds:DigestValue>
      </ds:Reference>
      <ds:Reference URI="/word/glossary/document.xml?ContentType=application/vnd.openxmlformats-officedocument.wordprocessingml.document.glossary+xml">
        <ds:DigestMethod Algorithm="http://www.w3.org/2000/09/xmldsig#sha1"/>
        <ds:DigestValue>Fm778WT2iaE3lGy1HviX9x4glm0=</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pAUhun77/cS+ZAhopJGiO5Ymow8=</ds:DigestValue>
      </ds:Reference>
      <ds:Reference URI="/word/fontTable.xml?ContentType=application/vnd.openxmlformats-officedocument.wordprocessingml.fontTable+xml">
        <ds:DigestMethod Algorithm="http://www.w3.org/2000/09/xmldsig#sha1"/>
        <ds:DigestValue>LSnuERxJzkK9VYxMyICEDle85Bs=</ds:DigestValue>
      </ds:Reference>
      <ds:Reference URI="/word/glossary/settings.xml?ContentType=application/vnd.openxmlformats-officedocument.wordprocessingml.settings+xml">
        <ds:DigestMethod Algorithm="http://www.w3.org/2000/09/xmldsig#sha1"/>
        <ds:DigestValue>XLVPhkh7cPI1e9aHq52dbAVv52M=</ds:DigestValue>
      </ds:Reference>
      <ds:Reference URI="/word/glossary/stylesWithEffects.xml?ContentType=application/vnd.ms-word.stylesWithEffects+xml">
        <ds:DigestMethod Algorithm="http://www.w3.org/2000/09/xmldsig#sha1"/>
        <ds:DigestValue>yrjAlv6lPbZieoBsiPbjHBlVeTM=</ds:DigestValue>
      </ds:Reference>
      <ds:Reference URI="/word/glossary/styles.xml?ContentType=application/vnd.openxmlformats-officedocument.wordprocessingml.styles+xml">
        <ds:DigestMethod Algorithm="http://www.w3.org/2000/09/xmldsig#sha1"/>
        <ds:DigestValue>bmfezeNlE6Zd7qjDKKWhDBvN8zA=</ds:DigestValue>
      </ds:Reference>
      <ds:Reference URI="/word/glossary/fontTable.xml?ContentType=application/vnd.openxmlformats-officedocument.wordprocessingml.fontTable+xml">
        <ds:DigestMethod Algorithm="http://www.w3.org/2000/09/xmldsig#sha1"/>
        <ds:DigestValue>LSnuERxJzkK9VYxMyICEDle85Bs=</ds:DigestValue>
      </ds:Reference>
      <ds:Reference URI="/word/glossary/webSettings.xml?ContentType=application/vnd.openxmlformats-officedocument.wordprocessingml.webSettings+xml">
        <ds:DigestMethod Algorithm="http://www.w3.org/2000/09/xmldsig#sha1"/>
        <ds:DigestValue>zc1/q2WodslX0pAdux4ZQmR9PMU=</ds:DigestValue>
      </ds:Reference>
      <ds:Reference URI="/docProps/core.xml?ContentType=application/vnd.openxmlformats-package.core-properties+xml">
        <ds:DigestMethod Algorithm="http://www.w3.org/2000/09/xmldsig#sha1"/>
        <ds:DigestValue>jFKAVNt97kNx3OsSCa307fJ9nCs=</ds:DigestValue>
      </ds:Reference>
    </ds:Manifest>
    <ds:SignatureProperties>
      <ds:SignatureProperty Id="idSignatureTime" Target="#idSignature1">
        <SignatureTime xmlns="http://schemas.openxmlformats.org/package/2006/digital-signature">
          <Format>YYYY-MM-DDThh:mm:ss.sTZD</Format>
          <Value>2015-07-07T13:53:09.3Z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4E97-D1E8-4BA7-8E6A-F695A301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2359</Words>
  <Characters>14016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16343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6</cp:revision>
  <cp:lastPrinted>2015-07-07T12:24:00Z</cp:lastPrinted>
  <dcterms:created xsi:type="dcterms:W3CDTF">2015-06-27T10:30:00Z</dcterms:created>
  <dcterms:modified xsi:type="dcterms:W3CDTF">2015-07-07T13:29:00Z</dcterms:modified>
</cp:coreProperties>
</file>