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F70C78" w:rsidP="00F70C78">
            <w:pPr>
              <w:spacing w:beforeLines="20" w:before="48"/>
              <w:rPr>
                <w:sz w:val="24"/>
              </w:rPr>
            </w:pPr>
            <w:r>
              <w:rPr>
                <w:sz w:val="24"/>
              </w:rPr>
              <w:t xml:space="preserve">ředitel </w:t>
            </w:r>
            <w:r w:rsidR="005963A8" w:rsidRPr="00095FDB">
              <w:rPr>
                <w:sz w:val="24"/>
              </w:rPr>
              <w:t xml:space="preserve">Ing. </w:t>
            </w:r>
            <w:r w:rsidR="00560BF2">
              <w:rPr>
                <w:sz w:val="24"/>
              </w:rPr>
              <w:t>Martin Lehký</w:t>
            </w:r>
            <w:r w:rsidR="005963A8" w:rsidRPr="00095FDB">
              <w:rPr>
                <w:sz w:val="24"/>
              </w:rPr>
              <w:t xml:space="preserve"> </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DD7726">
            <w:pPr>
              <w:rPr>
                <w:sz w:val="24"/>
              </w:rPr>
            </w:pPr>
            <w:r w:rsidRPr="00095FDB">
              <w:rPr>
                <w:sz w:val="24"/>
              </w:rPr>
              <w:t xml:space="preserve">Ing. </w:t>
            </w:r>
            <w:r w:rsidR="00560BF2">
              <w:rPr>
                <w:sz w:val="24"/>
              </w:rPr>
              <w:t>Martin Lehký</w:t>
            </w:r>
            <w:r w:rsidR="00DD7726">
              <w:rPr>
                <w:sz w:val="24"/>
              </w:rPr>
              <w:t xml:space="preserve">, </w:t>
            </w:r>
            <w:r w:rsidR="00DE0C11">
              <w:rPr>
                <w:sz w:val="24"/>
              </w:rPr>
              <w:t xml:space="preserve">(asistentka) </w:t>
            </w:r>
            <w:r w:rsidR="00DD7726">
              <w:rPr>
                <w:sz w:val="24"/>
              </w:rPr>
              <w:t>tel.: 973 204 091</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6704AB" w:rsidRPr="00C55CAB" w:rsidRDefault="006704AB" w:rsidP="006704AB">
            <w:pPr>
              <w:rPr>
                <w:sz w:val="24"/>
                <w:szCs w:val="24"/>
              </w:rPr>
            </w:pPr>
            <w:r>
              <w:rPr>
                <w:sz w:val="24"/>
              </w:rPr>
              <w:t xml:space="preserve">Radim Pelikán, tel.: </w:t>
            </w:r>
            <w:r w:rsidRPr="00C55CAB">
              <w:rPr>
                <w:sz w:val="24"/>
                <w:szCs w:val="24"/>
              </w:rPr>
              <w:t>973 245 833, 602 351 813</w:t>
            </w:r>
          </w:p>
          <w:p w:rsidR="00AE745D" w:rsidRPr="00095FDB" w:rsidRDefault="006704AB" w:rsidP="006704AB">
            <w:pPr>
              <w:rPr>
                <w:sz w:val="24"/>
              </w:rPr>
            </w:pPr>
            <w:r>
              <w:rPr>
                <w:sz w:val="24"/>
                <w:szCs w:val="24"/>
              </w:rPr>
              <w:t xml:space="preserve">Miroslav Táborský, </w:t>
            </w:r>
            <w:r w:rsidRPr="002F22B9">
              <w:rPr>
                <w:sz w:val="24"/>
                <w:szCs w:val="24"/>
              </w:rPr>
              <w:t xml:space="preserve">tel.: </w:t>
            </w:r>
            <w:r w:rsidRPr="00E25D45">
              <w:rPr>
                <w:sz w:val="24"/>
                <w:szCs w:val="24"/>
              </w:rPr>
              <w:t>973 245 835</w:t>
            </w:r>
            <w:r>
              <w:rPr>
                <w:sz w:val="24"/>
                <w:szCs w:val="24"/>
              </w:rPr>
              <w:t xml:space="preserve">, </w:t>
            </w:r>
            <w:r w:rsidRPr="002F22B9">
              <w:rPr>
                <w:sz w:val="24"/>
                <w:szCs w:val="24"/>
              </w:rPr>
              <w:t>602 550 512</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857513" w:rsidRPr="00095FDB" w:rsidRDefault="00857513" w:rsidP="002E7917">
      <w:pPr>
        <w:shd w:val="clear" w:color="00FFFF" w:fill="auto"/>
        <w:spacing w:beforeLines="20" w:before="48"/>
        <w:jc w:val="center"/>
        <w:rPr>
          <w:b/>
          <w:sz w:val="24"/>
        </w:rPr>
      </w:pPr>
    </w:p>
    <w:p w:rsidR="00AE2642" w:rsidRDefault="00B70DE8" w:rsidP="00857513">
      <w:pPr>
        <w:pStyle w:val="Odstavecseseznamem"/>
        <w:numPr>
          <w:ilvl w:val="0"/>
          <w:numId w:val="25"/>
        </w:numPr>
        <w:shd w:val="clear" w:color="00FFFF" w:fill="auto"/>
        <w:spacing w:after="120"/>
        <w:jc w:val="center"/>
        <w:rPr>
          <w:rFonts w:ascii="Times New Roman" w:hAnsi="Times New Roman"/>
          <w:b/>
          <w:bCs/>
          <w:sz w:val="24"/>
        </w:rPr>
      </w:pPr>
      <w:r>
        <w:rPr>
          <w:rFonts w:ascii="Times New Roman" w:hAnsi="Times New Roman"/>
          <w:b/>
          <w:bCs/>
          <w:sz w:val="24"/>
        </w:rPr>
        <w:t xml:space="preserve">PŘEDMĚT SMLOUVY </w:t>
      </w:r>
    </w:p>
    <w:p w:rsidR="008A6CE0" w:rsidRPr="008A6CE0" w:rsidRDefault="008A6CE0" w:rsidP="008A6CE0">
      <w:pPr>
        <w:shd w:val="clear" w:color="00FFFF" w:fill="auto"/>
        <w:spacing w:after="120"/>
        <w:ind w:left="-426"/>
        <w:rPr>
          <w:b/>
          <w:bCs/>
          <w:sz w:val="24"/>
        </w:rPr>
      </w:pPr>
    </w:p>
    <w:p w:rsidR="008A6CE0" w:rsidRDefault="005E5AD3" w:rsidP="00B70DE8">
      <w:pPr>
        <w:jc w:val="both"/>
        <w:rPr>
          <w:sz w:val="24"/>
          <w:szCs w:val="24"/>
        </w:rPr>
      </w:pPr>
      <w:r w:rsidRPr="00DE0C11">
        <w:rPr>
          <w:sz w:val="24"/>
          <w:szCs w:val="24"/>
        </w:rPr>
        <w:t>Předmětem</w:t>
      </w:r>
      <w:r w:rsidR="008A6CE0">
        <w:rPr>
          <w:sz w:val="24"/>
          <w:szCs w:val="24"/>
        </w:rPr>
        <w:t xml:space="preserve"> této smlouvy</w:t>
      </w:r>
      <w:r w:rsidR="00B70DE8">
        <w:rPr>
          <w:sz w:val="24"/>
          <w:szCs w:val="24"/>
        </w:rPr>
        <w:t xml:space="preserve"> (dále jen „SOD“) </w:t>
      </w:r>
      <w:r w:rsidR="008A6CE0">
        <w:rPr>
          <w:sz w:val="24"/>
          <w:szCs w:val="24"/>
        </w:rPr>
        <w:t xml:space="preserve">je závazek zhotovitele provést pro objednatele dílo „Tepelný zdroj pro vzduchotechniku v budově č. 148 – laboratoře ve vojenském zařízení Týniště nad </w:t>
      </w:r>
      <w:r w:rsidR="00984C01">
        <w:rPr>
          <w:sz w:val="24"/>
          <w:szCs w:val="24"/>
        </w:rPr>
        <w:t>Orlicí“, řádně</w:t>
      </w:r>
      <w:r w:rsidR="008A6CE0">
        <w:rPr>
          <w:sz w:val="24"/>
          <w:szCs w:val="24"/>
        </w:rPr>
        <w:t xml:space="preserve">, v dohodnutém termínu a kvalitě. </w:t>
      </w:r>
    </w:p>
    <w:p w:rsidR="008A6CE0" w:rsidRDefault="008A6CE0" w:rsidP="00984C01">
      <w:pPr>
        <w:jc w:val="both"/>
        <w:rPr>
          <w:sz w:val="24"/>
          <w:szCs w:val="24"/>
        </w:rPr>
      </w:pPr>
      <w:r>
        <w:rPr>
          <w:sz w:val="24"/>
          <w:szCs w:val="24"/>
        </w:rPr>
        <w:t xml:space="preserve">Předmětem díla </w:t>
      </w:r>
      <w:r w:rsidR="00984C01">
        <w:rPr>
          <w:sz w:val="24"/>
          <w:szCs w:val="24"/>
        </w:rPr>
        <w:t xml:space="preserve">je </w:t>
      </w:r>
      <w:r w:rsidR="00984C01" w:rsidRPr="00203C99">
        <w:rPr>
          <w:sz w:val="24"/>
          <w:szCs w:val="24"/>
        </w:rPr>
        <w:t>osazení</w:t>
      </w:r>
      <w:r w:rsidR="00111833" w:rsidRPr="00915DDF">
        <w:rPr>
          <w:sz w:val="24"/>
          <w:szCs w:val="24"/>
        </w:rPr>
        <w:t xml:space="preserve"> kontejnerového zdroje tepla, realizace vyvedení</w:t>
      </w:r>
      <w:r w:rsidR="00111833">
        <w:rPr>
          <w:sz w:val="24"/>
          <w:szCs w:val="24"/>
        </w:rPr>
        <w:t xml:space="preserve"> </w:t>
      </w:r>
      <w:r w:rsidR="00111833" w:rsidRPr="00915DDF">
        <w:rPr>
          <w:sz w:val="24"/>
          <w:szCs w:val="24"/>
        </w:rPr>
        <w:t xml:space="preserve">výkonu a napojení kontejneru na energie vojenského areálu ve VZ </w:t>
      </w:r>
      <w:r w:rsidR="00041868">
        <w:rPr>
          <w:sz w:val="24"/>
          <w:szCs w:val="24"/>
        </w:rPr>
        <w:t>5512</w:t>
      </w:r>
      <w:r w:rsidR="00111833" w:rsidRPr="00915DDF">
        <w:rPr>
          <w:sz w:val="24"/>
          <w:szCs w:val="24"/>
        </w:rPr>
        <w:t xml:space="preserve"> Týniště nad Orlicí,</w:t>
      </w:r>
      <w:r w:rsidR="00111833">
        <w:rPr>
          <w:sz w:val="24"/>
          <w:szCs w:val="24"/>
        </w:rPr>
        <w:t xml:space="preserve"> podle zpracované projektové dokumentace</w:t>
      </w:r>
      <w:r w:rsidR="00DE0C11">
        <w:rPr>
          <w:sz w:val="24"/>
          <w:szCs w:val="24"/>
        </w:rPr>
        <w:t>.</w:t>
      </w:r>
      <w:r>
        <w:rPr>
          <w:sz w:val="24"/>
          <w:szCs w:val="24"/>
        </w:rPr>
        <w:t xml:space="preserve">  </w:t>
      </w:r>
    </w:p>
    <w:p w:rsidR="008A6CE0" w:rsidRDefault="008A6CE0" w:rsidP="008A6CE0">
      <w:pPr>
        <w:rPr>
          <w:sz w:val="24"/>
          <w:szCs w:val="24"/>
        </w:rPr>
      </w:pPr>
    </w:p>
    <w:p w:rsidR="00ED1B05" w:rsidRDefault="00ED1B05" w:rsidP="00ED1B05">
      <w:pPr>
        <w:spacing w:after="120" w:line="288" w:lineRule="auto"/>
        <w:jc w:val="both"/>
        <w:rPr>
          <w:b/>
          <w:sz w:val="24"/>
          <w:szCs w:val="24"/>
          <w:u w:val="single"/>
        </w:rPr>
      </w:pPr>
      <w:r w:rsidRPr="00E43BC5">
        <w:rPr>
          <w:b/>
          <w:sz w:val="24"/>
          <w:szCs w:val="24"/>
          <w:u w:val="single"/>
        </w:rPr>
        <w:t>Rozsah požadovaných prací:</w:t>
      </w:r>
    </w:p>
    <w:p w:rsidR="00B26FC7" w:rsidRDefault="00B26FC7" w:rsidP="00ED1B05">
      <w:pPr>
        <w:spacing w:after="120" w:line="288" w:lineRule="auto"/>
        <w:jc w:val="both"/>
        <w:rPr>
          <w:b/>
          <w:sz w:val="24"/>
          <w:szCs w:val="24"/>
          <w:u w:val="single"/>
        </w:rPr>
      </w:pPr>
    </w:p>
    <w:p w:rsidR="00111833" w:rsidRPr="000E38C3" w:rsidRDefault="00111833" w:rsidP="00111833">
      <w:pPr>
        <w:numPr>
          <w:ilvl w:val="0"/>
          <w:numId w:val="31"/>
        </w:numPr>
        <w:spacing w:line="288" w:lineRule="auto"/>
        <w:ind w:left="720"/>
        <w:jc w:val="both"/>
        <w:rPr>
          <w:sz w:val="24"/>
          <w:szCs w:val="24"/>
        </w:rPr>
      </w:pPr>
      <w:r w:rsidRPr="004F4C39">
        <w:rPr>
          <w:sz w:val="24"/>
          <w:szCs w:val="24"/>
        </w:rPr>
        <w:t>Provést vlastní realizaci díla podle zpracované projektové dokumentace „</w:t>
      </w:r>
      <w:r w:rsidRPr="009768EA">
        <w:rPr>
          <w:sz w:val="24"/>
          <w:szCs w:val="24"/>
        </w:rPr>
        <w:t xml:space="preserve">Tepelný zdroj pro vzduchotechniku v </w:t>
      </w:r>
      <w:proofErr w:type="spellStart"/>
      <w:r w:rsidRPr="009768EA">
        <w:rPr>
          <w:sz w:val="24"/>
          <w:szCs w:val="24"/>
        </w:rPr>
        <w:t>b.č</w:t>
      </w:r>
      <w:proofErr w:type="spellEnd"/>
      <w:r w:rsidRPr="009768EA">
        <w:rPr>
          <w:sz w:val="24"/>
          <w:szCs w:val="24"/>
        </w:rPr>
        <w:t>. 148 laboratoře ve VZ Týniště n/O</w:t>
      </w:r>
      <w:r w:rsidRPr="004F4C39">
        <w:rPr>
          <w:sz w:val="24"/>
          <w:szCs w:val="24"/>
        </w:rPr>
        <w:t xml:space="preserve">“, (zpracovatel </w:t>
      </w:r>
      <w:r w:rsidRPr="00E204A9">
        <w:rPr>
          <w:sz w:val="24"/>
          <w:szCs w:val="24"/>
        </w:rPr>
        <w:t>EVČ s.r.o. člen skupiny ČEZ</w:t>
      </w:r>
      <w:r>
        <w:rPr>
          <w:sz w:val="24"/>
          <w:szCs w:val="24"/>
        </w:rPr>
        <w:t>,</w:t>
      </w:r>
      <w:r w:rsidRPr="00F828CE">
        <w:rPr>
          <w:sz w:val="24"/>
          <w:szCs w:val="24"/>
        </w:rPr>
        <w:t xml:space="preserve"> </w:t>
      </w:r>
      <w:r w:rsidRPr="00E204A9">
        <w:rPr>
          <w:sz w:val="24"/>
          <w:szCs w:val="24"/>
        </w:rPr>
        <w:t>Arnošta z Pardubic 676</w:t>
      </w:r>
      <w:r>
        <w:rPr>
          <w:sz w:val="24"/>
          <w:szCs w:val="24"/>
        </w:rPr>
        <w:t>,</w:t>
      </w:r>
      <w:r w:rsidRPr="00F828CE">
        <w:rPr>
          <w:sz w:val="24"/>
          <w:szCs w:val="24"/>
        </w:rPr>
        <w:t xml:space="preserve"> </w:t>
      </w:r>
      <w:r w:rsidRPr="00E204A9">
        <w:rPr>
          <w:sz w:val="24"/>
          <w:szCs w:val="24"/>
        </w:rPr>
        <w:t>530 02 Pardubice</w:t>
      </w:r>
      <w:r w:rsidRPr="00F828CE">
        <w:rPr>
          <w:sz w:val="24"/>
          <w:szCs w:val="24"/>
        </w:rPr>
        <w:t xml:space="preserve"> </w:t>
      </w:r>
      <w:r>
        <w:rPr>
          <w:sz w:val="24"/>
          <w:szCs w:val="24"/>
        </w:rPr>
        <w:t>pod číslem zakázky 15P095 s datem vyhotovení: duben/2015</w:t>
      </w:r>
      <w:r w:rsidR="008A6CE0">
        <w:rPr>
          <w:sz w:val="24"/>
          <w:szCs w:val="24"/>
        </w:rPr>
        <w:t>) a dle</w:t>
      </w:r>
      <w:r w:rsidRPr="000E38C3">
        <w:rPr>
          <w:sz w:val="24"/>
          <w:szCs w:val="24"/>
        </w:rPr>
        <w:t xml:space="preserve"> </w:t>
      </w:r>
      <w:r w:rsidRPr="005A6BF6">
        <w:rPr>
          <w:sz w:val="24"/>
          <w:szCs w:val="24"/>
        </w:rPr>
        <w:t xml:space="preserve">vydaného </w:t>
      </w:r>
      <w:r>
        <w:rPr>
          <w:sz w:val="24"/>
          <w:szCs w:val="24"/>
        </w:rPr>
        <w:t xml:space="preserve">rozhodnutí – stavební povolení </w:t>
      </w:r>
      <w:proofErr w:type="gramStart"/>
      <w:r w:rsidRPr="005A6BF6">
        <w:rPr>
          <w:sz w:val="24"/>
          <w:szCs w:val="24"/>
        </w:rPr>
        <w:t>č.j</w:t>
      </w:r>
      <w:r w:rsidRPr="00E204A9">
        <w:rPr>
          <w:sz w:val="24"/>
          <w:szCs w:val="24"/>
        </w:rPr>
        <w:t>.</w:t>
      </w:r>
      <w:proofErr w:type="gramEnd"/>
      <w:r w:rsidRPr="00E204A9">
        <w:rPr>
          <w:sz w:val="24"/>
          <w:szCs w:val="24"/>
        </w:rPr>
        <w:t xml:space="preserve"> 1506</w:t>
      </w:r>
      <w:r>
        <w:rPr>
          <w:sz w:val="24"/>
          <w:szCs w:val="24"/>
        </w:rPr>
        <w:t> </w:t>
      </w:r>
      <w:r w:rsidRPr="00E204A9">
        <w:rPr>
          <w:sz w:val="24"/>
          <w:szCs w:val="24"/>
        </w:rPr>
        <w:t>-</w:t>
      </w:r>
      <w:r>
        <w:rPr>
          <w:sz w:val="24"/>
          <w:szCs w:val="24"/>
        </w:rPr>
        <w:t> </w:t>
      </w:r>
      <w:r w:rsidRPr="00E204A9">
        <w:rPr>
          <w:sz w:val="24"/>
          <w:szCs w:val="24"/>
        </w:rPr>
        <w:t>4/2015</w:t>
      </w:r>
      <w:r>
        <w:rPr>
          <w:sz w:val="24"/>
          <w:szCs w:val="24"/>
        </w:rPr>
        <w:t> </w:t>
      </w:r>
      <w:r w:rsidRPr="00E204A9">
        <w:rPr>
          <w:sz w:val="24"/>
          <w:szCs w:val="24"/>
        </w:rPr>
        <w:t>-</w:t>
      </w:r>
      <w:r>
        <w:rPr>
          <w:sz w:val="24"/>
          <w:szCs w:val="24"/>
        </w:rPr>
        <w:t> </w:t>
      </w:r>
      <w:r w:rsidRPr="00E204A9">
        <w:rPr>
          <w:sz w:val="24"/>
          <w:szCs w:val="24"/>
        </w:rPr>
        <w:t>1216 ze dne 19.06.2015</w:t>
      </w:r>
      <w:r w:rsidRPr="00984CFE">
        <w:rPr>
          <w:sz w:val="24"/>
          <w:szCs w:val="24"/>
        </w:rPr>
        <w:t>, za</w:t>
      </w:r>
      <w:r w:rsidRPr="004F4C39">
        <w:rPr>
          <w:sz w:val="24"/>
          <w:szCs w:val="24"/>
        </w:rPr>
        <w:t xml:space="preserve"> dodržení podmínek stanovisek vydaných v rámci </w:t>
      </w:r>
      <w:r>
        <w:rPr>
          <w:sz w:val="24"/>
          <w:szCs w:val="24"/>
        </w:rPr>
        <w:t>stavebního řízení</w:t>
      </w:r>
      <w:r w:rsidRPr="004F4C39">
        <w:rPr>
          <w:sz w:val="24"/>
          <w:szCs w:val="24"/>
        </w:rPr>
        <w:t xml:space="preserve"> a dle slepého soupisu stavebních prací a dodávek.</w:t>
      </w:r>
    </w:p>
    <w:p w:rsidR="00DE0C11" w:rsidRPr="00BA32B5" w:rsidRDefault="00DE0C11" w:rsidP="00DE0C11">
      <w:pPr>
        <w:pStyle w:val="Zkladntext3"/>
        <w:numPr>
          <w:ilvl w:val="0"/>
          <w:numId w:val="31"/>
        </w:numPr>
        <w:shd w:val="clear" w:color="auto" w:fill="auto"/>
        <w:spacing w:before="0" w:line="288" w:lineRule="auto"/>
        <w:ind w:left="720"/>
        <w:jc w:val="both"/>
        <w:rPr>
          <w:bCs/>
          <w:i/>
          <w:iCs/>
          <w:szCs w:val="24"/>
        </w:rPr>
      </w:pPr>
      <w:r>
        <w:rPr>
          <w:rFonts w:eastAsia="Calibri"/>
          <w:bCs/>
          <w:szCs w:val="24"/>
        </w:rPr>
        <w:t>Průběžn</w:t>
      </w:r>
      <w:r w:rsidR="008A6CE0">
        <w:rPr>
          <w:rFonts w:eastAsia="Calibri"/>
          <w:bCs/>
          <w:szCs w:val="24"/>
        </w:rPr>
        <w:t>é</w:t>
      </w:r>
      <w:r>
        <w:rPr>
          <w:rFonts w:eastAsia="Calibri"/>
          <w:bCs/>
          <w:szCs w:val="24"/>
        </w:rPr>
        <w:t xml:space="preserve"> pořizov</w:t>
      </w:r>
      <w:r w:rsidR="008A6CE0">
        <w:rPr>
          <w:rFonts w:eastAsia="Calibri"/>
          <w:bCs/>
          <w:szCs w:val="24"/>
        </w:rPr>
        <w:t>ání</w:t>
      </w:r>
      <w:r>
        <w:rPr>
          <w:rFonts w:eastAsia="Calibri"/>
          <w:bCs/>
          <w:szCs w:val="24"/>
        </w:rPr>
        <w:t xml:space="preserve"> fotodokumentac</w:t>
      </w:r>
      <w:r w:rsidR="008A6CE0">
        <w:rPr>
          <w:rFonts w:eastAsia="Calibri"/>
          <w:bCs/>
          <w:szCs w:val="24"/>
        </w:rPr>
        <w:t>e</w:t>
      </w:r>
      <w:r>
        <w:rPr>
          <w:rFonts w:eastAsia="Calibri"/>
          <w:bCs/>
          <w:szCs w:val="24"/>
        </w:rPr>
        <w:t xml:space="preserve">. </w:t>
      </w:r>
    </w:p>
    <w:p w:rsidR="00DE0C11" w:rsidRDefault="00DE0C11" w:rsidP="00DE0C11">
      <w:pPr>
        <w:numPr>
          <w:ilvl w:val="0"/>
          <w:numId w:val="31"/>
        </w:numPr>
        <w:spacing w:line="288" w:lineRule="auto"/>
        <w:ind w:left="720"/>
        <w:jc w:val="both"/>
        <w:rPr>
          <w:sz w:val="24"/>
          <w:szCs w:val="24"/>
        </w:rPr>
      </w:pPr>
      <w:r w:rsidRPr="00B12CA7">
        <w:rPr>
          <w:bCs/>
          <w:sz w:val="24"/>
          <w:szCs w:val="24"/>
        </w:rPr>
        <w:t>Dolož</w:t>
      </w:r>
      <w:r w:rsidR="008A6CE0">
        <w:rPr>
          <w:bCs/>
          <w:sz w:val="24"/>
          <w:szCs w:val="24"/>
        </w:rPr>
        <w:t xml:space="preserve">ení </w:t>
      </w:r>
      <w:r w:rsidRPr="00B12CA7">
        <w:rPr>
          <w:bCs/>
          <w:sz w:val="24"/>
          <w:szCs w:val="24"/>
        </w:rPr>
        <w:t>vešker</w:t>
      </w:r>
      <w:r w:rsidR="008A6CE0">
        <w:rPr>
          <w:bCs/>
          <w:sz w:val="24"/>
          <w:szCs w:val="24"/>
        </w:rPr>
        <w:t xml:space="preserve">ých </w:t>
      </w:r>
      <w:r w:rsidR="008A6CE0">
        <w:rPr>
          <w:sz w:val="24"/>
          <w:szCs w:val="24"/>
        </w:rPr>
        <w:t>výchozí revizí</w:t>
      </w:r>
      <w:r w:rsidRPr="00B12CA7">
        <w:rPr>
          <w:sz w:val="24"/>
          <w:szCs w:val="24"/>
        </w:rPr>
        <w:t>,</w:t>
      </w:r>
      <w:r w:rsidRPr="00B12CA7">
        <w:rPr>
          <w:bCs/>
          <w:sz w:val="24"/>
          <w:szCs w:val="24"/>
        </w:rPr>
        <w:t xml:space="preserve"> </w:t>
      </w:r>
      <w:r w:rsidRPr="00B12CA7">
        <w:rPr>
          <w:sz w:val="24"/>
          <w:szCs w:val="24"/>
        </w:rPr>
        <w:t>protoko</w:t>
      </w:r>
      <w:r w:rsidR="008A6CE0">
        <w:rPr>
          <w:sz w:val="24"/>
          <w:szCs w:val="24"/>
        </w:rPr>
        <w:t>lů</w:t>
      </w:r>
      <w:r w:rsidRPr="00B12CA7">
        <w:rPr>
          <w:sz w:val="24"/>
          <w:szCs w:val="24"/>
        </w:rPr>
        <w:t xml:space="preserve"> o příslušných zkouškách,</w:t>
      </w:r>
      <w:r w:rsidRPr="00B12CA7">
        <w:rPr>
          <w:bCs/>
          <w:sz w:val="24"/>
          <w:szCs w:val="24"/>
        </w:rPr>
        <w:t xml:space="preserve"> atest</w:t>
      </w:r>
      <w:r w:rsidR="008A6CE0">
        <w:rPr>
          <w:bCs/>
          <w:sz w:val="24"/>
          <w:szCs w:val="24"/>
        </w:rPr>
        <w:t>ů</w:t>
      </w:r>
      <w:r w:rsidRPr="00B12CA7">
        <w:rPr>
          <w:bCs/>
          <w:sz w:val="24"/>
          <w:szCs w:val="24"/>
        </w:rPr>
        <w:t xml:space="preserve"> výrobků a materiálu</w:t>
      </w:r>
      <w:r w:rsidRPr="00B12CA7">
        <w:rPr>
          <w:sz w:val="24"/>
          <w:szCs w:val="24"/>
        </w:rPr>
        <w:t>, doložení prohlášení o shodě na dodané výrobky a ostatní doklad</w:t>
      </w:r>
      <w:r w:rsidR="008A6CE0">
        <w:rPr>
          <w:sz w:val="24"/>
          <w:szCs w:val="24"/>
        </w:rPr>
        <w:t>ů</w:t>
      </w:r>
      <w:r w:rsidRPr="00B12CA7">
        <w:rPr>
          <w:sz w:val="24"/>
          <w:szCs w:val="24"/>
        </w:rPr>
        <w:t xml:space="preserve"> pro vydání kolaudačního souhlasu k provozu.</w:t>
      </w:r>
    </w:p>
    <w:p w:rsidR="00A54DA5" w:rsidRPr="00EF0B65" w:rsidRDefault="00DE0C11" w:rsidP="00DE0C11">
      <w:pPr>
        <w:numPr>
          <w:ilvl w:val="0"/>
          <w:numId w:val="31"/>
        </w:numPr>
        <w:spacing w:line="288" w:lineRule="auto"/>
        <w:ind w:left="720"/>
        <w:jc w:val="both"/>
        <w:rPr>
          <w:sz w:val="24"/>
          <w:szCs w:val="24"/>
        </w:rPr>
      </w:pPr>
      <w:r w:rsidRPr="00A54DA5">
        <w:rPr>
          <w:sz w:val="24"/>
          <w:szCs w:val="24"/>
        </w:rPr>
        <w:t>Zaji</w:t>
      </w:r>
      <w:r w:rsidR="008A6CE0">
        <w:rPr>
          <w:sz w:val="24"/>
          <w:szCs w:val="24"/>
        </w:rPr>
        <w:t>štění</w:t>
      </w:r>
      <w:r w:rsidRPr="00A54DA5">
        <w:rPr>
          <w:sz w:val="24"/>
          <w:szCs w:val="24"/>
        </w:rPr>
        <w:t xml:space="preserve"> vydání kolaudačního souhlasu. Veškeré administrativní poplatky (žádost o kolaudační souhlas, atd.) hradí </w:t>
      </w:r>
      <w:r w:rsidR="00A54DA5" w:rsidRPr="00EF0B65">
        <w:rPr>
          <w:sz w:val="24"/>
          <w:szCs w:val="24"/>
        </w:rPr>
        <w:t>zhotovitel.</w:t>
      </w:r>
    </w:p>
    <w:p w:rsidR="00DE0C11" w:rsidRPr="00A54DA5" w:rsidRDefault="00B70DE8" w:rsidP="00DE0C11">
      <w:pPr>
        <w:numPr>
          <w:ilvl w:val="0"/>
          <w:numId w:val="31"/>
        </w:numPr>
        <w:spacing w:line="288" w:lineRule="auto"/>
        <w:ind w:left="720"/>
        <w:jc w:val="both"/>
        <w:rPr>
          <w:sz w:val="24"/>
          <w:szCs w:val="24"/>
        </w:rPr>
      </w:pPr>
      <w:r>
        <w:rPr>
          <w:sz w:val="24"/>
          <w:szCs w:val="24"/>
        </w:rPr>
        <w:t>Předání veškerých návodů</w:t>
      </w:r>
      <w:r w:rsidR="00DE0C11" w:rsidRPr="00A54DA5">
        <w:rPr>
          <w:sz w:val="24"/>
          <w:szCs w:val="24"/>
        </w:rPr>
        <w:t xml:space="preserve"> na obsluhu jednotlivých zařízení, záruční</w:t>
      </w:r>
      <w:r>
        <w:rPr>
          <w:sz w:val="24"/>
          <w:szCs w:val="24"/>
        </w:rPr>
        <w:t>ch listů, protokolů</w:t>
      </w:r>
      <w:r w:rsidR="00DE0C11" w:rsidRPr="00A54DA5">
        <w:rPr>
          <w:sz w:val="24"/>
          <w:szCs w:val="24"/>
        </w:rPr>
        <w:t xml:space="preserve"> s podpisy o provedení zaškolení</w:t>
      </w:r>
      <w:r w:rsidR="00111833">
        <w:rPr>
          <w:sz w:val="24"/>
          <w:szCs w:val="24"/>
        </w:rPr>
        <w:t xml:space="preserve"> obsluhy</w:t>
      </w:r>
      <w:r>
        <w:rPr>
          <w:sz w:val="24"/>
          <w:szCs w:val="24"/>
        </w:rPr>
        <w:t xml:space="preserve"> po dokončení díla.</w:t>
      </w:r>
    </w:p>
    <w:p w:rsidR="00111833" w:rsidRDefault="00B70DE8" w:rsidP="00111833">
      <w:pPr>
        <w:pStyle w:val="Odstavecseseznamem"/>
        <w:numPr>
          <w:ilvl w:val="0"/>
          <w:numId w:val="31"/>
        </w:numPr>
        <w:spacing w:after="0"/>
        <w:ind w:left="714" w:hanging="357"/>
        <w:jc w:val="both"/>
        <w:rPr>
          <w:rFonts w:ascii="Times New Roman" w:hAnsi="Times New Roman"/>
          <w:sz w:val="24"/>
          <w:szCs w:val="24"/>
        </w:rPr>
      </w:pPr>
      <w:r>
        <w:rPr>
          <w:rFonts w:ascii="Times New Roman" w:hAnsi="Times New Roman"/>
          <w:bCs/>
          <w:sz w:val="24"/>
          <w:szCs w:val="24"/>
        </w:rPr>
        <w:t>Vybavení kotelny</w:t>
      </w:r>
      <w:r w:rsidR="00111833" w:rsidRPr="00777AD3">
        <w:rPr>
          <w:rFonts w:ascii="Times New Roman" w:hAnsi="Times New Roman"/>
          <w:bCs/>
          <w:sz w:val="24"/>
          <w:szCs w:val="24"/>
        </w:rPr>
        <w:t xml:space="preserve"> dle příslušných norem a zákonných povinností (např. lékárničkou, přen</w:t>
      </w:r>
      <w:r w:rsidR="00111833" w:rsidRPr="00777AD3">
        <w:rPr>
          <w:rFonts w:ascii="Times New Roman" w:hAnsi="Times New Roman"/>
          <w:sz w:val="24"/>
          <w:szCs w:val="24"/>
        </w:rPr>
        <w:t>osnou svítilnou, přenosnými hasicími přístroji apod.).</w:t>
      </w:r>
    </w:p>
    <w:p w:rsidR="00111833" w:rsidRPr="000E445A" w:rsidRDefault="00B70DE8" w:rsidP="00111833">
      <w:pPr>
        <w:numPr>
          <w:ilvl w:val="0"/>
          <w:numId w:val="31"/>
        </w:numPr>
        <w:spacing w:line="288" w:lineRule="auto"/>
        <w:ind w:left="714" w:hanging="357"/>
        <w:jc w:val="both"/>
        <w:rPr>
          <w:sz w:val="24"/>
          <w:szCs w:val="24"/>
        </w:rPr>
      </w:pPr>
      <w:r>
        <w:rPr>
          <w:sz w:val="24"/>
          <w:szCs w:val="24"/>
        </w:rPr>
        <w:t>Zajištění bezpečnostního ozna</w:t>
      </w:r>
      <w:r w:rsidR="00111833" w:rsidRPr="0059638C">
        <w:rPr>
          <w:sz w:val="24"/>
          <w:szCs w:val="24"/>
        </w:rPr>
        <w:t xml:space="preserve">čení </w:t>
      </w:r>
      <w:r w:rsidR="00111833">
        <w:rPr>
          <w:sz w:val="24"/>
          <w:szCs w:val="24"/>
        </w:rPr>
        <w:t xml:space="preserve">kotelny </w:t>
      </w:r>
      <w:r w:rsidR="00111833" w:rsidRPr="0059638C">
        <w:rPr>
          <w:sz w:val="24"/>
          <w:szCs w:val="24"/>
        </w:rPr>
        <w:t>dle příslušných norem.</w:t>
      </w:r>
    </w:p>
    <w:p w:rsidR="00111833" w:rsidRPr="00893AFB" w:rsidRDefault="00111833" w:rsidP="00111833">
      <w:pPr>
        <w:numPr>
          <w:ilvl w:val="0"/>
          <w:numId w:val="31"/>
        </w:numPr>
        <w:spacing w:line="288" w:lineRule="auto"/>
        <w:ind w:left="720"/>
        <w:jc w:val="both"/>
        <w:rPr>
          <w:sz w:val="24"/>
          <w:szCs w:val="24"/>
        </w:rPr>
      </w:pPr>
      <w:r w:rsidRPr="007E0739">
        <w:rPr>
          <w:sz w:val="24"/>
          <w:szCs w:val="24"/>
        </w:rPr>
        <w:t>Zpracov</w:t>
      </w:r>
      <w:r w:rsidR="00B70DE8">
        <w:rPr>
          <w:sz w:val="24"/>
          <w:szCs w:val="24"/>
        </w:rPr>
        <w:t>ání návrhů</w:t>
      </w:r>
      <w:r w:rsidRPr="007E0739">
        <w:rPr>
          <w:sz w:val="24"/>
          <w:szCs w:val="24"/>
        </w:rPr>
        <w:t xml:space="preserve"> provozních a požárních řádů </w:t>
      </w:r>
      <w:r>
        <w:rPr>
          <w:sz w:val="24"/>
          <w:szCs w:val="24"/>
        </w:rPr>
        <w:t>2x v listinné a 1x v </w:t>
      </w:r>
      <w:r w:rsidRPr="00893AFB">
        <w:rPr>
          <w:sz w:val="24"/>
          <w:szCs w:val="24"/>
        </w:rPr>
        <w:t>elektronické podobě na CD (ve formátu *.doc)</w:t>
      </w:r>
      <w:r>
        <w:rPr>
          <w:sz w:val="24"/>
          <w:szCs w:val="24"/>
        </w:rPr>
        <w:t xml:space="preserve"> odsouhlasených zpracovatelem PD</w:t>
      </w:r>
      <w:r w:rsidRPr="00893AFB">
        <w:rPr>
          <w:sz w:val="24"/>
          <w:szCs w:val="24"/>
        </w:rPr>
        <w:t>.</w:t>
      </w:r>
    </w:p>
    <w:p w:rsidR="00DE0C11" w:rsidRDefault="00984C01" w:rsidP="00DE0C11">
      <w:pPr>
        <w:numPr>
          <w:ilvl w:val="0"/>
          <w:numId w:val="31"/>
        </w:numPr>
        <w:spacing w:line="288" w:lineRule="auto"/>
        <w:ind w:left="720"/>
        <w:jc w:val="both"/>
        <w:rPr>
          <w:sz w:val="24"/>
          <w:szCs w:val="24"/>
        </w:rPr>
      </w:pPr>
      <w:r w:rsidRPr="0059638C">
        <w:rPr>
          <w:sz w:val="24"/>
          <w:szCs w:val="24"/>
        </w:rPr>
        <w:t>Zpracov</w:t>
      </w:r>
      <w:r>
        <w:rPr>
          <w:sz w:val="24"/>
          <w:szCs w:val="24"/>
        </w:rPr>
        <w:t xml:space="preserve">ání </w:t>
      </w:r>
      <w:r w:rsidRPr="0059638C">
        <w:rPr>
          <w:sz w:val="24"/>
          <w:szCs w:val="24"/>
        </w:rPr>
        <w:t>projektové</w:t>
      </w:r>
      <w:r w:rsidR="00DE0C11" w:rsidRPr="0059638C">
        <w:rPr>
          <w:sz w:val="24"/>
          <w:szCs w:val="24"/>
        </w:rPr>
        <w:t xml:space="preserve"> dokumentac</w:t>
      </w:r>
      <w:r w:rsidR="00B70DE8">
        <w:rPr>
          <w:sz w:val="24"/>
          <w:szCs w:val="24"/>
        </w:rPr>
        <w:t>e</w:t>
      </w:r>
      <w:r w:rsidR="00DE0C11" w:rsidRPr="0059638C">
        <w:rPr>
          <w:sz w:val="24"/>
          <w:szCs w:val="24"/>
        </w:rPr>
        <w:t xml:space="preserve"> skutečného provedení stavby </w:t>
      </w:r>
      <w:r w:rsidR="00DE0C11">
        <w:rPr>
          <w:sz w:val="24"/>
          <w:szCs w:val="24"/>
        </w:rPr>
        <w:t xml:space="preserve">2 </w:t>
      </w:r>
      <w:r w:rsidR="00DE0C11" w:rsidRPr="0059638C">
        <w:rPr>
          <w:sz w:val="24"/>
          <w:szCs w:val="24"/>
        </w:rPr>
        <w:t xml:space="preserve">x v listinné podobě a 1x v elektronické podobě na CD </w:t>
      </w:r>
      <w:r w:rsidR="00DE0C11">
        <w:rPr>
          <w:sz w:val="24"/>
          <w:szCs w:val="24"/>
        </w:rPr>
        <w:t>(ve formátu *.</w:t>
      </w:r>
      <w:proofErr w:type="spellStart"/>
      <w:r w:rsidR="00DE0C11">
        <w:rPr>
          <w:sz w:val="24"/>
          <w:szCs w:val="24"/>
        </w:rPr>
        <w:t>pdf</w:t>
      </w:r>
      <w:proofErr w:type="spellEnd"/>
      <w:r w:rsidR="00DE0C11">
        <w:rPr>
          <w:sz w:val="24"/>
          <w:szCs w:val="24"/>
        </w:rPr>
        <w:t xml:space="preserve"> a také zároveň ve formátu</w:t>
      </w:r>
      <w:r w:rsidR="00DE0C11" w:rsidRPr="004C3B2B">
        <w:rPr>
          <w:sz w:val="24"/>
          <w:szCs w:val="24"/>
        </w:rPr>
        <w:t xml:space="preserve"> *.doc,</w:t>
      </w:r>
      <w:r w:rsidR="00DE0C11">
        <w:rPr>
          <w:sz w:val="24"/>
          <w:szCs w:val="24"/>
        </w:rPr>
        <w:t xml:space="preserve"> *.</w:t>
      </w:r>
      <w:proofErr w:type="spellStart"/>
      <w:r w:rsidR="00DE0C11">
        <w:rPr>
          <w:sz w:val="24"/>
          <w:szCs w:val="24"/>
        </w:rPr>
        <w:t>xls</w:t>
      </w:r>
      <w:proofErr w:type="spellEnd"/>
      <w:r w:rsidR="00DE0C11" w:rsidRPr="004C3B2B">
        <w:rPr>
          <w:sz w:val="24"/>
          <w:szCs w:val="24"/>
        </w:rPr>
        <w:t xml:space="preserve"> *.</w:t>
      </w:r>
      <w:proofErr w:type="spellStart"/>
      <w:r w:rsidR="00DE0C11" w:rsidRPr="004C3B2B">
        <w:rPr>
          <w:sz w:val="24"/>
          <w:szCs w:val="24"/>
        </w:rPr>
        <w:t>dwg</w:t>
      </w:r>
      <w:proofErr w:type="spellEnd"/>
      <w:r w:rsidR="00DE0C11" w:rsidRPr="004C3B2B">
        <w:rPr>
          <w:sz w:val="24"/>
          <w:szCs w:val="24"/>
        </w:rPr>
        <w:t>)</w:t>
      </w:r>
      <w:r w:rsidR="00DE0C11">
        <w:rPr>
          <w:sz w:val="24"/>
          <w:szCs w:val="24"/>
        </w:rPr>
        <w:t xml:space="preserve"> </w:t>
      </w:r>
      <w:r w:rsidR="00DE0C11" w:rsidRPr="0059638C">
        <w:rPr>
          <w:sz w:val="24"/>
          <w:szCs w:val="24"/>
        </w:rPr>
        <w:t xml:space="preserve">– </w:t>
      </w:r>
      <w:r w:rsidR="00DE0C11">
        <w:rPr>
          <w:sz w:val="24"/>
          <w:szCs w:val="24"/>
        </w:rPr>
        <w:t>po</w:t>
      </w:r>
      <w:r w:rsidR="00DE0C11" w:rsidRPr="0059638C">
        <w:rPr>
          <w:sz w:val="24"/>
          <w:szCs w:val="24"/>
        </w:rPr>
        <w:t>dle Vyhlášky č. 499/2006 Sb.</w:t>
      </w:r>
      <w:r w:rsidR="00DE0C11">
        <w:rPr>
          <w:sz w:val="24"/>
          <w:szCs w:val="24"/>
        </w:rPr>
        <w:t xml:space="preserve"> v platném znění -</w:t>
      </w:r>
      <w:r w:rsidR="00DE0C11" w:rsidRPr="0059638C">
        <w:rPr>
          <w:sz w:val="24"/>
          <w:szCs w:val="24"/>
        </w:rPr>
        <w:t xml:space="preserve"> příloha č. </w:t>
      </w:r>
      <w:r w:rsidR="00DE0C11">
        <w:rPr>
          <w:sz w:val="24"/>
          <w:szCs w:val="24"/>
        </w:rPr>
        <w:t>7</w:t>
      </w:r>
      <w:r w:rsidR="00DE0C11" w:rsidRPr="0059638C">
        <w:rPr>
          <w:sz w:val="24"/>
          <w:szCs w:val="24"/>
        </w:rPr>
        <w:t>.</w:t>
      </w:r>
    </w:p>
    <w:p w:rsidR="00392AE5" w:rsidRDefault="00DE0C11" w:rsidP="00392AE5">
      <w:pPr>
        <w:numPr>
          <w:ilvl w:val="0"/>
          <w:numId w:val="31"/>
        </w:numPr>
        <w:spacing w:line="288" w:lineRule="auto"/>
        <w:ind w:left="720"/>
        <w:jc w:val="both"/>
        <w:rPr>
          <w:sz w:val="24"/>
          <w:szCs w:val="24"/>
        </w:rPr>
      </w:pPr>
      <w:r w:rsidRPr="00392AE5">
        <w:rPr>
          <w:sz w:val="24"/>
          <w:szCs w:val="24"/>
        </w:rPr>
        <w:t xml:space="preserve">Součástí </w:t>
      </w:r>
      <w:r w:rsidR="00A54DA5" w:rsidRPr="00392AE5">
        <w:rPr>
          <w:sz w:val="24"/>
          <w:szCs w:val="24"/>
        </w:rPr>
        <w:t xml:space="preserve">díla </w:t>
      </w:r>
      <w:r w:rsidRPr="00392AE5">
        <w:rPr>
          <w:sz w:val="24"/>
          <w:szCs w:val="24"/>
        </w:rPr>
        <w:t>je průběžný a závěrečný úklid, odvoz a ekologická likvidace demontovaného materiálu a veškerého vzniklého odpadu včetně uložení na skládku</w:t>
      </w:r>
      <w:r w:rsidR="00392AE5">
        <w:rPr>
          <w:sz w:val="24"/>
          <w:szCs w:val="24"/>
        </w:rPr>
        <w:t>.</w:t>
      </w:r>
      <w:r w:rsidRPr="00392AE5">
        <w:rPr>
          <w:sz w:val="24"/>
          <w:szCs w:val="24"/>
        </w:rPr>
        <w:t xml:space="preserve"> </w:t>
      </w:r>
      <w:r w:rsidR="00392AE5">
        <w:rPr>
          <w:sz w:val="24"/>
          <w:szCs w:val="24"/>
        </w:rPr>
        <w:t>D</w:t>
      </w:r>
      <w:r w:rsidRPr="00392AE5">
        <w:rPr>
          <w:sz w:val="24"/>
          <w:szCs w:val="24"/>
        </w:rPr>
        <w:t xml:space="preserve">oklady o likvidaci odpadu budou předány </w:t>
      </w:r>
      <w:r w:rsidR="00A54DA5" w:rsidRPr="00392AE5">
        <w:rPr>
          <w:sz w:val="24"/>
          <w:szCs w:val="24"/>
        </w:rPr>
        <w:t>objednateli</w:t>
      </w:r>
      <w:r w:rsidR="00A54DA5" w:rsidRPr="00392AE5">
        <w:rPr>
          <w:color w:val="FF0000"/>
          <w:sz w:val="24"/>
          <w:szCs w:val="24"/>
        </w:rPr>
        <w:t xml:space="preserve"> </w:t>
      </w:r>
      <w:r w:rsidRPr="00392AE5">
        <w:rPr>
          <w:sz w:val="24"/>
          <w:szCs w:val="24"/>
        </w:rPr>
        <w:t xml:space="preserve">včetně dokladů o výkupu – </w:t>
      </w:r>
      <w:r w:rsidR="00392AE5">
        <w:rPr>
          <w:sz w:val="24"/>
          <w:szCs w:val="24"/>
        </w:rPr>
        <w:t>pokladní doklady, vážní lístky.</w:t>
      </w:r>
      <w:r w:rsidR="00392AE5" w:rsidRPr="00670BC6">
        <w:rPr>
          <w:sz w:val="24"/>
          <w:szCs w:val="24"/>
        </w:rPr>
        <w:t xml:space="preserve"> </w:t>
      </w:r>
      <w:r w:rsidR="00392AE5" w:rsidRPr="0059638C">
        <w:rPr>
          <w:sz w:val="24"/>
          <w:szCs w:val="24"/>
        </w:rPr>
        <w:t>Veškeré finanční prostředky získané za kovový od</w:t>
      </w:r>
      <w:r w:rsidR="00392AE5">
        <w:rPr>
          <w:sz w:val="24"/>
          <w:szCs w:val="24"/>
        </w:rPr>
        <w:t>pad převést objednateli.</w:t>
      </w:r>
    </w:p>
    <w:p w:rsidR="00984C01" w:rsidRDefault="00984C01" w:rsidP="00392AE5">
      <w:pPr>
        <w:numPr>
          <w:ilvl w:val="0"/>
          <w:numId w:val="31"/>
        </w:numPr>
        <w:spacing w:line="288" w:lineRule="auto"/>
        <w:ind w:left="720"/>
        <w:jc w:val="both"/>
        <w:rPr>
          <w:sz w:val="24"/>
          <w:szCs w:val="24"/>
        </w:rPr>
      </w:pPr>
      <w:r>
        <w:rPr>
          <w:sz w:val="24"/>
          <w:szCs w:val="24"/>
        </w:rPr>
        <w:t xml:space="preserve">Zhotovitel se zavazuje k uvedení stavbou dotčené </w:t>
      </w:r>
      <w:proofErr w:type="gramStart"/>
      <w:r>
        <w:rPr>
          <w:sz w:val="24"/>
          <w:szCs w:val="24"/>
        </w:rPr>
        <w:t>části  nemovitosti</w:t>
      </w:r>
      <w:proofErr w:type="gramEnd"/>
      <w:r>
        <w:rPr>
          <w:sz w:val="24"/>
          <w:szCs w:val="24"/>
        </w:rPr>
        <w:t xml:space="preserve"> do původního stavu, či stavu odpovídajícího účelu stavby.</w:t>
      </w:r>
    </w:p>
    <w:p w:rsidR="00111833" w:rsidRDefault="00111833" w:rsidP="006E4500">
      <w:pPr>
        <w:spacing w:line="288" w:lineRule="auto"/>
        <w:jc w:val="both"/>
        <w:rPr>
          <w:sz w:val="24"/>
          <w:szCs w:val="24"/>
        </w:rPr>
      </w:pPr>
    </w:p>
    <w:p w:rsidR="006E4500" w:rsidRDefault="006E4500" w:rsidP="006E4500">
      <w:pPr>
        <w:spacing w:line="288" w:lineRule="auto"/>
        <w:jc w:val="both"/>
        <w:rPr>
          <w:b/>
          <w:sz w:val="24"/>
          <w:szCs w:val="24"/>
        </w:rPr>
      </w:pPr>
      <w:r w:rsidRPr="00984C01">
        <w:rPr>
          <w:b/>
          <w:sz w:val="24"/>
          <w:szCs w:val="24"/>
        </w:rPr>
        <w:t>Objednatel nepřipouští variantní řešení.</w:t>
      </w:r>
    </w:p>
    <w:p w:rsidR="00984C01" w:rsidRPr="00984C01" w:rsidRDefault="00984C01" w:rsidP="006E4500">
      <w:pPr>
        <w:spacing w:line="288" w:lineRule="auto"/>
        <w:jc w:val="both"/>
        <w:rPr>
          <w:b/>
          <w:sz w:val="24"/>
          <w:szCs w:val="24"/>
        </w:rPr>
      </w:pPr>
    </w:p>
    <w:p w:rsidR="00B70DE8" w:rsidRDefault="006E4500" w:rsidP="00984C01">
      <w:pPr>
        <w:spacing w:line="288" w:lineRule="auto"/>
        <w:jc w:val="both"/>
        <w:rPr>
          <w:sz w:val="24"/>
          <w:szCs w:val="24"/>
        </w:rPr>
      </w:pPr>
      <w:r w:rsidRPr="00DE0C11">
        <w:rPr>
          <w:sz w:val="24"/>
          <w:szCs w:val="24"/>
        </w:rPr>
        <w:t>Oceněný soupis stavebních prací a dodávek je uveden v příloze č. 2, která je nedílnou součástí této smlouvy.</w:t>
      </w:r>
    </w:p>
    <w:p w:rsidR="00B26FC7" w:rsidRDefault="00B26FC7" w:rsidP="00984C01">
      <w:pPr>
        <w:spacing w:line="288" w:lineRule="auto"/>
        <w:jc w:val="both"/>
        <w:rPr>
          <w:sz w:val="24"/>
          <w:szCs w:val="24"/>
        </w:rPr>
      </w:pPr>
    </w:p>
    <w:p w:rsidR="00B26FC7" w:rsidRDefault="00B26FC7" w:rsidP="00984C01">
      <w:pPr>
        <w:spacing w:line="288" w:lineRule="auto"/>
        <w:jc w:val="both"/>
        <w:rPr>
          <w:sz w:val="24"/>
          <w:szCs w:val="24"/>
        </w:rPr>
      </w:pPr>
    </w:p>
    <w:p w:rsidR="00984C01" w:rsidRPr="00984C01" w:rsidRDefault="00984C01" w:rsidP="00984C01">
      <w:pPr>
        <w:spacing w:line="288" w:lineRule="auto"/>
        <w:jc w:val="both"/>
        <w:rPr>
          <w:sz w:val="24"/>
          <w:szCs w:val="24"/>
        </w:rPr>
      </w:pPr>
    </w:p>
    <w:p w:rsidR="00AE2642" w:rsidRPr="00B70DE8" w:rsidRDefault="00B70DE8" w:rsidP="00B70DE8">
      <w:pPr>
        <w:pStyle w:val="Odstavecseseznamem"/>
        <w:numPr>
          <w:ilvl w:val="0"/>
          <w:numId w:val="25"/>
        </w:numPr>
        <w:shd w:val="clear" w:color="00FFFF" w:fill="auto"/>
        <w:spacing w:beforeLines="20" w:before="48" w:after="120"/>
        <w:jc w:val="center"/>
        <w:rPr>
          <w:rFonts w:ascii="Times New Roman" w:hAnsi="Times New Roman"/>
          <w:b/>
          <w:sz w:val="24"/>
        </w:rPr>
      </w:pPr>
      <w:r w:rsidRPr="00B70DE8">
        <w:rPr>
          <w:rFonts w:ascii="Times New Roman" w:hAnsi="Times New Roman"/>
          <w:b/>
          <w:sz w:val="24"/>
          <w:szCs w:val="24"/>
        </w:rPr>
        <w:lastRenderedPageBreak/>
        <w:t>TERMÍN</w:t>
      </w:r>
      <w:r w:rsidRPr="00B70DE8">
        <w:rPr>
          <w:rFonts w:ascii="Times New Roman" w:hAnsi="Times New Roman"/>
          <w:b/>
          <w:sz w:val="24"/>
        </w:rPr>
        <w:t xml:space="preserve"> A MÍSTO PLNĚNÍ</w:t>
      </w:r>
    </w:p>
    <w:p w:rsidR="00B70DE8" w:rsidRPr="00B70DE8" w:rsidRDefault="00B70DE8" w:rsidP="00B70DE8">
      <w:pPr>
        <w:pStyle w:val="Odstavecseseznamem"/>
        <w:shd w:val="clear" w:color="00FFFF" w:fill="auto"/>
        <w:spacing w:beforeLines="20" w:before="48" w:after="120"/>
        <w:ind w:left="1080"/>
        <w:rPr>
          <w:b/>
          <w:sz w:val="24"/>
        </w:rPr>
      </w:pPr>
    </w:p>
    <w:p w:rsidR="005A08EC" w:rsidRDefault="005A08EC" w:rsidP="005A08EC">
      <w:pPr>
        <w:spacing w:after="120"/>
        <w:jc w:val="both"/>
        <w:rPr>
          <w:rFonts w:eastAsia="Calibri"/>
          <w:b/>
          <w:bCs/>
          <w:sz w:val="24"/>
          <w:szCs w:val="24"/>
          <w:lang w:eastAsia="en-US"/>
        </w:rPr>
      </w:pPr>
      <w:r>
        <w:rPr>
          <w:rFonts w:eastAsia="Calibri"/>
          <w:bCs/>
          <w:sz w:val="24"/>
          <w:szCs w:val="24"/>
          <w:lang w:eastAsia="en-US"/>
        </w:rPr>
        <w:t>Termín</w:t>
      </w:r>
      <w:r w:rsidRPr="00833487">
        <w:rPr>
          <w:rFonts w:eastAsia="Calibri"/>
          <w:bCs/>
          <w:sz w:val="24"/>
          <w:szCs w:val="24"/>
          <w:lang w:eastAsia="en-US"/>
        </w:rPr>
        <w:t xml:space="preserve"> zahájení plnění:</w:t>
      </w:r>
      <w:r w:rsidRPr="00833487">
        <w:rPr>
          <w:rFonts w:eastAsia="Calibri"/>
          <w:bCs/>
          <w:sz w:val="24"/>
          <w:szCs w:val="24"/>
          <w:lang w:eastAsia="en-US"/>
        </w:rPr>
        <w:tab/>
      </w:r>
      <w:r w:rsidRPr="00833487">
        <w:rPr>
          <w:rFonts w:eastAsia="Calibri"/>
          <w:b/>
          <w:bCs/>
          <w:sz w:val="24"/>
          <w:szCs w:val="24"/>
          <w:lang w:eastAsia="en-US"/>
        </w:rPr>
        <w:t xml:space="preserve">                               </w:t>
      </w:r>
      <w:r>
        <w:rPr>
          <w:rFonts w:eastAsia="Calibri"/>
          <w:b/>
          <w:bCs/>
          <w:sz w:val="24"/>
          <w:szCs w:val="24"/>
          <w:lang w:eastAsia="en-US"/>
        </w:rPr>
        <w:t xml:space="preserve">               </w:t>
      </w:r>
      <w:r>
        <w:rPr>
          <w:rFonts w:eastAsia="Calibri"/>
          <w:b/>
          <w:bCs/>
          <w:sz w:val="24"/>
          <w:szCs w:val="24"/>
          <w:lang w:eastAsia="en-US"/>
        </w:rPr>
        <w:tab/>
      </w:r>
      <w:r>
        <w:rPr>
          <w:rFonts w:eastAsia="Calibri"/>
          <w:b/>
          <w:bCs/>
          <w:sz w:val="24"/>
          <w:szCs w:val="24"/>
          <w:lang w:eastAsia="en-US"/>
        </w:rPr>
        <w:tab/>
      </w:r>
      <w:r w:rsidR="005A30EB" w:rsidRPr="005A30EB">
        <w:rPr>
          <w:rFonts w:eastAsia="Calibri"/>
          <w:b/>
          <w:bCs/>
          <w:sz w:val="24"/>
          <w:szCs w:val="24"/>
          <w:lang w:eastAsia="en-US"/>
        </w:rPr>
        <w:t>ihned po podpisu SOD</w:t>
      </w:r>
    </w:p>
    <w:p w:rsidR="005A08EC" w:rsidRPr="005A6BF6" w:rsidRDefault="00DE0C11" w:rsidP="005A08EC">
      <w:pPr>
        <w:spacing w:after="240"/>
        <w:rPr>
          <w:b/>
          <w:bCs/>
          <w:sz w:val="24"/>
          <w:szCs w:val="24"/>
        </w:rPr>
      </w:pPr>
      <w:r>
        <w:rPr>
          <w:bCs/>
          <w:color w:val="000000"/>
          <w:sz w:val="24"/>
          <w:szCs w:val="24"/>
        </w:rPr>
        <w:t>Termín ukončení realizace</w:t>
      </w:r>
      <w:r w:rsidR="005A08EC">
        <w:rPr>
          <w:bCs/>
          <w:color w:val="000000"/>
          <w:sz w:val="24"/>
          <w:szCs w:val="24"/>
        </w:rPr>
        <w:t>:</w:t>
      </w:r>
      <w:r w:rsidR="005A08EC">
        <w:rPr>
          <w:bCs/>
          <w:color w:val="000000"/>
          <w:sz w:val="24"/>
          <w:szCs w:val="24"/>
        </w:rPr>
        <w:tab/>
      </w:r>
      <w:r w:rsidR="005A08EC">
        <w:rPr>
          <w:bCs/>
          <w:color w:val="000000"/>
          <w:sz w:val="24"/>
          <w:szCs w:val="24"/>
        </w:rPr>
        <w:tab/>
      </w:r>
      <w:r w:rsidR="005A08EC">
        <w:rPr>
          <w:bCs/>
          <w:color w:val="000000"/>
          <w:sz w:val="24"/>
          <w:szCs w:val="24"/>
        </w:rPr>
        <w:tab/>
      </w:r>
      <w:r w:rsidR="005A08EC">
        <w:rPr>
          <w:bCs/>
          <w:color w:val="000000"/>
          <w:sz w:val="24"/>
          <w:szCs w:val="24"/>
        </w:rPr>
        <w:tab/>
      </w:r>
      <w:r w:rsidR="005A08EC">
        <w:rPr>
          <w:bCs/>
          <w:color w:val="000000"/>
          <w:sz w:val="24"/>
          <w:szCs w:val="24"/>
        </w:rPr>
        <w:tab/>
      </w:r>
      <w:r w:rsidR="005A08EC">
        <w:rPr>
          <w:bCs/>
          <w:color w:val="000000"/>
          <w:sz w:val="24"/>
          <w:szCs w:val="24"/>
        </w:rPr>
        <w:tab/>
      </w:r>
      <w:r w:rsidR="005A08EC">
        <w:rPr>
          <w:bCs/>
          <w:color w:val="000000"/>
          <w:sz w:val="24"/>
          <w:szCs w:val="24"/>
        </w:rPr>
        <w:tab/>
      </w:r>
      <w:r w:rsidR="00984C01">
        <w:rPr>
          <w:b/>
          <w:bCs/>
          <w:sz w:val="24"/>
          <w:szCs w:val="24"/>
        </w:rPr>
        <w:t>30</w:t>
      </w:r>
      <w:r w:rsidR="00984C01" w:rsidRPr="005A6BF6">
        <w:rPr>
          <w:b/>
          <w:bCs/>
          <w:sz w:val="24"/>
          <w:szCs w:val="24"/>
        </w:rPr>
        <w:t>.</w:t>
      </w:r>
      <w:r w:rsidR="00984C01">
        <w:rPr>
          <w:b/>
          <w:bCs/>
          <w:sz w:val="24"/>
          <w:szCs w:val="24"/>
        </w:rPr>
        <w:t xml:space="preserve"> 09. 2015</w:t>
      </w:r>
      <w:r w:rsidR="005A08EC" w:rsidRPr="005A6BF6">
        <w:rPr>
          <w:b/>
          <w:bCs/>
          <w:sz w:val="24"/>
          <w:szCs w:val="24"/>
        </w:rPr>
        <w:t xml:space="preserve"> </w:t>
      </w:r>
    </w:p>
    <w:p w:rsidR="00984C01" w:rsidRDefault="005A08EC" w:rsidP="00111833">
      <w:pPr>
        <w:spacing w:after="240"/>
        <w:rPr>
          <w:b/>
          <w:bCs/>
          <w:color w:val="000000"/>
          <w:sz w:val="24"/>
          <w:szCs w:val="24"/>
        </w:rPr>
      </w:pPr>
      <w:r w:rsidRPr="00ED6066">
        <w:rPr>
          <w:bCs/>
          <w:color w:val="000000"/>
          <w:sz w:val="24"/>
          <w:szCs w:val="24"/>
        </w:rPr>
        <w:t xml:space="preserve">Termín ukončení plnění včetně </w:t>
      </w:r>
      <w:r>
        <w:rPr>
          <w:bCs/>
          <w:color w:val="000000"/>
          <w:sz w:val="24"/>
          <w:szCs w:val="24"/>
        </w:rPr>
        <w:t>p</w:t>
      </w:r>
      <w:r w:rsidRPr="00ED6066">
        <w:rPr>
          <w:bCs/>
          <w:color w:val="000000"/>
          <w:sz w:val="24"/>
          <w:szCs w:val="24"/>
        </w:rPr>
        <w:t>ře</w:t>
      </w:r>
      <w:r>
        <w:rPr>
          <w:bCs/>
          <w:color w:val="000000"/>
          <w:sz w:val="24"/>
          <w:szCs w:val="24"/>
        </w:rPr>
        <w:t>dložení kolaudačního souhlasu s </w:t>
      </w:r>
      <w:r>
        <w:rPr>
          <w:sz w:val="24"/>
          <w:szCs w:val="24"/>
        </w:rPr>
        <w:t>užíváním stavby</w:t>
      </w:r>
      <w:r w:rsidRPr="00ED6066">
        <w:rPr>
          <w:bCs/>
          <w:color w:val="000000"/>
          <w:sz w:val="24"/>
          <w:szCs w:val="24"/>
        </w:rPr>
        <w:t>:</w:t>
      </w:r>
      <w:r w:rsidRPr="00ED6066">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sidRPr="00ED6066">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sidR="00984C01">
        <w:rPr>
          <w:b/>
          <w:bCs/>
          <w:sz w:val="24"/>
          <w:szCs w:val="24"/>
        </w:rPr>
        <w:t>14</w:t>
      </w:r>
      <w:r w:rsidR="00984C01" w:rsidRPr="0078290E">
        <w:rPr>
          <w:b/>
          <w:bCs/>
          <w:sz w:val="24"/>
          <w:szCs w:val="24"/>
        </w:rPr>
        <w:t>.</w:t>
      </w:r>
      <w:r w:rsidR="00984C01">
        <w:rPr>
          <w:b/>
          <w:bCs/>
          <w:sz w:val="24"/>
          <w:szCs w:val="24"/>
        </w:rPr>
        <w:t xml:space="preserve"> 11. 2015</w:t>
      </w:r>
      <w:r w:rsidR="000B1C30">
        <w:rPr>
          <w:b/>
          <w:bCs/>
          <w:color w:val="000000"/>
          <w:sz w:val="24"/>
          <w:szCs w:val="24"/>
        </w:rPr>
        <w:t xml:space="preserve"> </w:t>
      </w:r>
    </w:p>
    <w:p w:rsidR="00654A49" w:rsidRPr="00984C01" w:rsidRDefault="00ED1B05" w:rsidP="00984C01">
      <w:pPr>
        <w:spacing w:after="240"/>
        <w:rPr>
          <w:rFonts w:eastAsia="Calibri"/>
          <w:b/>
          <w:sz w:val="24"/>
          <w:szCs w:val="24"/>
          <w:lang w:eastAsia="en-US"/>
        </w:rPr>
      </w:pPr>
      <w:r>
        <w:rPr>
          <w:sz w:val="24"/>
          <w:szCs w:val="24"/>
        </w:rPr>
        <w:t>Místo plnění:</w:t>
      </w:r>
      <w:r w:rsidRPr="00B4738F">
        <w:rPr>
          <w:sz w:val="24"/>
          <w:szCs w:val="24"/>
        </w:rPr>
        <w:t xml:space="preserve"> </w:t>
      </w:r>
      <w:r w:rsidR="00111833" w:rsidRPr="00B73B31">
        <w:rPr>
          <w:kern w:val="36"/>
          <w:sz w:val="24"/>
          <w:szCs w:val="24"/>
        </w:rPr>
        <w:t xml:space="preserve">je </w:t>
      </w:r>
      <w:r w:rsidR="00111833" w:rsidRPr="002E1F54">
        <w:rPr>
          <w:kern w:val="36"/>
          <w:sz w:val="24"/>
          <w:szCs w:val="24"/>
        </w:rPr>
        <w:t xml:space="preserve">pozemek č. 2409 VZ </w:t>
      </w:r>
      <w:r w:rsidR="00041868">
        <w:rPr>
          <w:kern w:val="36"/>
          <w:sz w:val="24"/>
          <w:szCs w:val="24"/>
        </w:rPr>
        <w:t>5512</w:t>
      </w:r>
      <w:r w:rsidR="00111833" w:rsidRPr="002E1F54">
        <w:rPr>
          <w:kern w:val="36"/>
          <w:sz w:val="24"/>
          <w:szCs w:val="24"/>
        </w:rPr>
        <w:t xml:space="preserve"> Týniště nad Orlicí</w:t>
      </w:r>
    </w:p>
    <w:p w:rsidR="00EA3BE5" w:rsidRDefault="00EA3BE5" w:rsidP="00EA3BE5"/>
    <w:p w:rsidR="00AE2642" w:rsidRDefault="00AE2642" w:rsidP="000C5299">
      <w:pPr>
        <w:pStyle w:val="Nadpis4"/>
        <w:keepNext w:val="0"/>
        <w:numPr>
          <w:ilvl w:val="0"/>
          <w:numId w:val="33"/>
        </w:numPr>
        <w:spacing w:beforeLines="20" w:before="48" w:after="120"/>
        <w:jc w:val="left"/>
        <w:rPr>
          <w:rFonts w:ascii="Times New Roman" w:hAnsi="Times New Roman"/>
          <w:color w:val="auto"/>
        </w:rPr>
      </w:pPr>
      <w:r w:rsidRPr="00095FDB">
        <w:rPr>
          <w:rFonts w:ascii="Times New Roman" w:hAnsi="Times New Roman"/>
          <w:color w:val="auto"/>
          <w:szCs w:val="24"/>
        </w:rPr>
        <w:t>CENA</w:t>
      </w:r>
      <w:r w:rsidRPr="00095FDB">
        <w:rPr>
          <w:rFonts w:ascii="Times New Roman" w:hAnsi="Times New Roman"/>
          <w:color w:val="auto"/>
        </w:rPr>
        <w:t xml:space="preserve"> DÍLA</w:t>
      </w:r>
    </w:p>
    <w:p w:rsidR="00A25A9E" w:rsidRPr="00A25A9E" w:rsidRDefault="00A25A9E" w:rsidP="00A25A9E">
      <w:pPr>
        <w:pStyle w:val="Odstavecseseznamem"/>
        <w:ind w:left="1080"/>
      </w:pPr>
    </w:p>
    <w:p w:rsidR="009A3F58" w:rsidRPr="00756BB0" w:rsidRDefault="009A3F58" w:rsidP="00B46B1D">
      <w:pPr>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Pr="009A3F58">
        <w:rPr>
          <w:b/>
          <w:sz w:val="24"/>
          <w:highlight w:val="yellow"/>
        </w:rPr>
        <w:t>………………………….,-</w:t>
      </w:r>
      <w:r w:rsidR="00566F27" w:rsidRPr="00566F27">
        <w:rPr>
          <w:b/>
          <w:sz w:val="24"/>
        </w:rPr>
        <w:t xml:space="preserve"> </w:t>
      </w:r>
      <w:r w:rsidRPr="00566F27">
        <w:rPr>
          <w:b/>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Pr>
          <w:sz w:val="24"/>
          <w:highlight w:val="yellow"/>
        </w:rPr>
        <w:t>…………………</w:t>
      </w:r>
      <w:r w:rsidRPr="00B77993">
        <w:rPr>
          <w:sz w:val="24"/>
          <w:highlight w:val="yellow"/>
        </w:rPr>
        <w:t>……………………………………</w:t>
      </w:r>
      <w:proofErr w:type="gramStart"/>
      <w:r w:rsidRPr="00B77993">
        <w:rPr>
          <w:sz w:val="24"/>
          <w:highlight w:val="yellow"/>
        </w:rPr>
        <w:t>…..</w:t>
      </w:r>
      <w:proofErr w:type="spellStart"/>
      <w:r w:rsidRPr="00566F27">
        <w:rPr>
          <w:sz w:val="24"/>
        </w:rPr>
        <w:t>korunčeských</w:t>
      </w:r>
      <w:proofErr w:type="spellEnd"/>
      <w:proofErr w:type="gramEnd"/>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5730C6" w:rsidRDefault="009A3F58" w:rsidP="00B46B1D">
      <w:pPr>
        <w:rPr>
          <w:sz w:val="24"/>
          <w:szCs w:val="24"/>
        </w:rPr>
      </w:pPr>
      <w:r w:rsidRPr="005730C6">
        <w:rPr>
          <w:sz w:val="24"/>
          <w:szCs w:val="24"/>
        </w:rPr>
        <w:t>DPH bude účtováno v sazbě platné ke dni uskutečnění zdanitelného plnění.</w:t>
      </w:r>
    </w:p>
    <w:p w:rsidR="00095FDB" w:rsidRDefault="00095FDB" w:rsidP="00984C01">
      <w:pPr>
        <w:pStyle w:val="slovn1"/>
        <w:tabs>
          <w:tab w:val="left" w:pos="1080"/>
          <w:tab w:val="right" w:pos="7740"/>
        </w:tabs>
        <w:spacing w:before="0" w:beforeAutospacing="0" w:after="0" w:afterAutospacing="0"/>
        <w:rPr>
          <w:rFonts w:eastAsia="Times New Roman"/>
          <w:b/>
          <w:sz w:val="22"/>
          <w:szCs w:val="20"/>
          <w:lang w:val="cs-CZ" w:eastAsia="cs-CZ"/>
        </w:rPr>
      </w:pPr>
    </w:p>
    <w:p w:rsidR="005A08EC" w:rsidRPr="00095FDB" w:rsidRDefault="005A08EC"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A27C0B" w:rsidRDefault="00AE2642" w:rsidP="00095FDB">
      <w:pPr>
        <w:numPr>
          <w:ilvl w:val="0"/>
          <w:numId w:val="2"/>
        </w:numPr>
        <w:tabs>
          <w:tab w:val="left" w:pos="0"/>
        </w:tabs>
        <w:spacing w:before="100" w:beforeAutospacing="1" w:after="120"/>
        <w:jc w:val="both"/>
        <w:rPr>
          <w:sz w:val="24"/>
        </w:rPr>
      </w:pPr>
      <w:r w:rsidRPr="00A27C0B">
        <w:rPr>
          <w:sz w:val="24"/>
        </w:rPr>
        <w:t>Objednatel zálohy neposkytuje.</w:t>
      </w:r>
    </w:p>
    <w:p w:rsidR="006E4500" w:rsidRPr="00A27C0B" w:rsidRDefault="006E4500" w:rsidP="006E4500">
      <w:pPr>
        <w:numPr>
          <w:ilvl w:val="0"/>
          <w:numId w:val="2"/>
        </w:numPr>
        <w:tabs>
          <w:tab w:val="left" w:pos="0"/>
        </w:tabs>
        <w:spacing w:before="100" w:beforeAutospacing="1" w:after="120"/>
        <w:jc w:val="both"/>
        <w:rPr>
          <w:sz w:val="24"/>
        </w:rPr>
      </w:pPr>
      <w:r w:rsidRPr="00A27C0B">
        <w:rPr>
          <w:sz w:val="24"/>
        </w:rPr>
        <w:t>Fakturace bude do výše 100 % ceny díla vždy na základě měsíčních dílčích zjišťovacích protokolů. Z každé faktury bude pozastávka ve výši 20% z částky bez DPH. Pozastávka 10% bude uvolněna po předání díla bez vad a nedodělků a 10% po vydání kolaudačního souhlasu s  užíváním stavby, vždy na základě písemné žádosti zhotovitele a dodání příslušných dokladů (protokol o předání / převzetí díla a kolaudační souhlas s užíváním stavby).</w:t>
      </w:r>
    </w:p>
    <w:p w:rsidR="0075034C" w:rsidRPr="00A27C0B" w:rsidRDefault="0075034C" w:rsidP="00095FDB">
      <w:pPr>
        <w:numPr>
          <w:ilvl w:val="0"/>
          <w:numId w:val="2"/>
        </w:numPr>
        <w:tabs>
          <w:tab w:val="left" w:pos="0"/>
        </w:tabs>
        <w:spacing w:beforeLines="20" w:before="48" w:after="120"/>
        <w:jc w:val="both"/>
        <w:rPr>
          <w:bCs/>
          <w:sz w:val="24"/>
        </w:rPr>
      </w:pPr>
      <w:r w:rsidRPr="00A27C0B">
        <w:rPr>
          <w:bCs/>
          <w:sz w:val="24"/>
        </w:rPr>
        <w:t xml:space="preserve">Zhotovitel je povinen v předmětu fakturace uvést přesný název akce včetně čísla smlouvy. </w:t>
      </w:r>
      <w:r w:rsidR="00956BED" w:rsidRPr="00A27C0B">
        <w:rPr>
          <w:sz w:val="24"/>
          <w:szCs w:val="24"/>
        </w:rPr>
        <w:t xml:space="preserve">Plnění rozdělit na jednotlivé stavební soubory a tyto rozdělit na stavební a strojní část. </w:t>
      </w:r>
      <w:r w:rsidRPr="00A27C0B">
        <w:rPr>
          <w:bCs/>
          <w:sz w:val="24"/>
        </w:rPr>
        <w:t>Jinak bude faktura vrácena zhotoviteli k doplnění.</w:t>
      </w:r>
    </w:p>
    <w:p w:rsidR="00ED1B05" w:rsidRPr="00ED1B05" w:rsidRDefault="00ED1B05" w:rsidP="002E7917">
      <w:pPr>
        <w:numPr>
          <w:ilvl w:val="0"/>
          <w:numId w:val="2"/>
        </w:numPr>
        <w:tabs>
          <w:tab w:val="left" w:pos="0"/>
        </w:tabs>
        <w:spacing w:beforeLines="20" w:before="48"/>
        <w:jc w:val="both"/>
        <w:rPr>
          <w:bCs/>
          <w:sz w:val="24"/>
        </w:rPr>
      </w:pPr>
      <w:r w:rsidRPr="00A27C0B">
        <w:rPr>
          <w:sz w:val="24"/>
          <w:szCs w:val="24"/>
        </w:rPr>
        <w:t>Objednatel bude cenu díla platit na základě</w:t>
      </w:r>
      <w:r w:rsidRPr="00FD2580">
        <w:rPr>
          <w:sz w:val="24"/>
          <w:szCs w:val="24"/>
        </w:rPr>
        <w:t xml:space="preserve"> dílčích daňových dokladů a konečného daňového dokladu, jež budou vystaveny v souladu s </w:t>
      </w:r>
      <w:proofErr w:type="spellStart"/>
      <w:r w:rsidRPr="00FD2580">
        <w:rPr>
          <w:sz w:val="24"/>
          <w:szCs w:val="24"/>
        </w:rPr>
        <w:t>ust</w:t>
      </w:r>
      <w:proofErr w:type="spellEnd"/>
      <w:r w:rsidRPr="00FD2580">
        <w:rPr>
          <w:sz w:val="24"/>
          <w:szCs w:val="24"/>
        </w:rPr>
        <w:t>. § 11 odst. 1 zákona č. 563/1991 o účetnictví, ve znění pozdějších předpisů (náležitosti účetních dokladů). Konečný daňový doklad dále musí obsahovat mimo jiné i fakturovanou částku s odečtením finančního plnění na základě dílčích daňových dokladů zhotovitele a její přílohou bude soupis všech odsouhlasených dílčích daňových dokladů</w:t>
      </w:r>
      <w:r>
        <w:rPr>
          <w:sz w:val="24"/>
          <w:szCs w:val="24"/>
        </w:rPr>
        <w:t>.</w:t>
      </w:r>
    </w:p>
    <w:p w:rsidR="00ED1B05" w:rsidRDefault="00ED1B05" w:rsidP="00ED1B05">
      <w:pPr>
        <w:numPr>
          <w:ilvl w:val="0"/>
          <w:numId w:val="2"/>
        </w:numPr>
        <w:spacing w:before="120" w:after="120"/>
        <w:jc w:val="both"/>
        <w:rPr>
          <w:sz w:val="24"/>
          <w:szCs w:val="24"/>
        </w:rPr>
      </w:pPr>
      <w:r w:rsidRPr="00FD2580">
        <w:rPr>
          <w:sz w:val="24"/>
          <w:szCs w:val="24"/>
        </w:rPr>
        <w:t xml:space="preserve">Zhotovitel je oprávněn vystavovat dílčí faktury jednou měsíčně podle objemu skutečně provedených prací v kalendářním měsíci. Objem skutečně provedených prací potvrdí smluvní strany v měsíčním zjišťovacím protokolu, jehož součástí bude vždy soupis skutečně provedených prací v uplynulém kalendářním měsíci </w:t>
      </w:r>
      <w:r w:rsidRPr="00FD2580">
        <w:rPr>
          <w:sz w:val="24"/>
          <w:szCs w:val="24"/>
        </w:rPr>
        <w:lastRenderedPageBreak/>
        <w:t>vystavený zhotovitelem a odsouhlasený objednatelem. Konečnou fakturu je zhotovitel oprávněn vystavit po předání a převzetí celého díla.</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041868">
        <w:rPr>
          <w:sz w:val="24"/>
        </w:rPr>
        <w:t>30</w:t>
      </w:r>
      <w:r w:rsidRPr="00F75762">
        <w:rPr>
          <w:sz w:val="24"/>
        </w:rPr>
        <w:t xml:space="preserve"> dní </w:t>
      </w:r>
      <w:r w:rsidRPr="00095FDB">
        <w:rPr>
          <w:sz w:val="24"/>
        </w:rPr>
        <w:t>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0B1C30" w:rsidRDefault="000B1C30"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w:t>
      </w:r>
      <w:r w:rsidR="00AE2642" w:rsidRPr="00095FDB">
        <w:rPr>
          <w:color w:val="000000"/>
          <w:sz w:val="24"/>
          <w:szCs w:val="24"/>
        </w:rPr>
        <w:t xml:space="preserve">počet vyhotovení. Při vrácení faktury objednatel uvede důvod jejího vrácení a v případě oprávněného vrácení </w:t>
      </w:r>
      <w:r w:rsidR="006B45DB" w:rsidRPr="00095FDB">
        <w:rPr>
          <w:color w:val="000000"/>
          <w:sz w:val="24"/>
          <w:szCs w:val="24"/>
        </w:rPr>
        <w:t>zhotovitel</w:t>
      </w:r>
      <w:r w:rsidR="00AE2642" w:rsidRPr="00095FDB">
        <w:rPr>
          <w:color w:val="000000"/>
          <w:sz w:val="24"/>
          <w:szCs w:val="24"/>
        </w:rPr>
        <w:t xml:space="preserve"> vystaví fakturu novou. Oprávněným vrácením faktury přestává běžet původní lhůta splatnosti a běží znovu ode dne doručení nové faktury objednateli.</w:t>
      </w:r>
    </w:p>
    <w:p w:rsidR="000B1C30" w:rsidRPr="002354D1" w:rsidRDefault="000B1C30" w:rsidP="0075034C">
      <w:pPr>
        <w:numPr>
          <w:ilvl w:val="0"/>
          <w:numId w:val="2"/>
        </w:numPr>
        <w:tabs>
          <w:tab w:val="left" w:pos="0"/>
        </w:tabs>
        <w:spacing w:before="120"/>
        <w:jc w:val="both"/>
        <w:rPr>
          <w:b/>
          <w:sz w:val="24"/>
        </w:rPr>
      </w:pPr>
      <w:r w:rsidRPr="000B1C30">
        <w:rPr>
          <w:color w:val="000000"/>
          <w:sz w:val="24"/>
          <w:szCs w:val="24"/>
        </w:rPr>
        <w:t>DUZP bude shodné se dnem potvrzení zjišťovacího zápisu technickým dozorem stavebníka (je-li určen) a/nebo zástupcem investora</w:t>
      </w:r>
      <w:r w:rsidRPr="000B1C30">
        <w:rPr>
          <w:bCs/>
          <w:sz w:val="24"/>
          <w:szCs w:val="24"/>
        </w:rPr>
        <w:t>.</w:t>
      </w:r>
    </w:p>
    <w:p w:rsidR="00086B6F" w:rsidRDefault="00086B6F" w:rsidP="00095FDB">
      <w:pPr>
        <w:tabs>
          <w:tab w:val="right" w:pos="4253"/>
        </w:tabs>
        <w:spacing w:after="120" w:line="288" w:lineRule="auto"/>
        <w:ind w:left="851"/>
        <w:jc w:val="both"/>
        <w:rPr>
          <w:sz w:val="24"/>
          <w:szCs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Default="002354D1" w:rsidP="002354D1"/>
    <w:p w:rsidR="00161CA3" w:rsidRDefault="005E5AD3" w:rsidP="00161CA3">
      <w:pPr>
        <w:numPr>
          <w:ilvl w:val="0"/>
          <w:numId w:val="5"/>
        </w:numPr>
        <w:spacing w:before="120"/>
        <w:jc w:val="both"/>
        <w:rPr>
          <w:sz w:val="24"/>
        </w:rPr>
      </w:pPr>
      <w:r w:rsidRPr="006E596A">
        <w:rPr>
          <w:sz w:val="24"/>
        </w:rPr>
        <w:t>Zhotovitel předloží</w:t>
      </w:r>
      <w:r w:rsidR="00161CA3" w:rsidRPr="006E596A">
        <w:rPr>
          <w:sz w:val="24"/>
        </w:rPr>
        <w:t xml:space="preserve"> ke smlouvě o dílo závazný finančně-časový harmonogram plnění </w:t>
      </w:r>
      <w:r w:rsidR="00A54DA5" w:rsidRPr="00392AE5">
        <w:rPr>
          <w:sz w:val="24"/>
        </w:rPr>
        <w:t>díla</w:t>
      </w:r>
      <w:r w:rsidR="00392AE5" w:rsidRPr="00392AE5">
        <w:rPr>
          <w:sz w:val="24"/>
        </w:rPr>
        <w:t>,</w:t>
      </w:r>
      <w:r w:rsidR="00A54DA5" w:rsidRPr="00392AE5">
        <w:rPr>
          <w:sz w:val="24"/>
        </w:rPr>
        <w:t xml:space="preserve"> </w:t>
      </w:r>
      <w:r w:rsidR="00161CA3" w:rsidRPr="00392AE5">
        <w:rPr>
          <w:sz w:val="24"/>
        </w:rPr>
        <w:t xml:space="preserve">který </w:t>
      </w:r>
      <w:r w:rsidR="00161CA3" w:rsidRPr="006E596A">
        <w:rPr>
          <w:sz w:val="24"/>
        </w:rPr>
        <w:t xml:space="preserve">může být měněn pouze po odsouhlasení </w:t>
      </w:r>
      <w:r w:rsidR="00392AE5">
        <w:rPr>
          <w:sz w:val="24"/>
        </w:rPr>
        <w:t>objednatelem.</w:t>
      </w:r>
    </w:p>
    <w:p w:rsidR="00936683" w:rsidRPr="00936683" w:rsidRDefault="00936683" w:rsidP="00161CA3">
      <w:pPr>
        <w:numPr>
          <w:ilvl w:val="0"/>
          <w:numId w:val="5"/>
        </w:numPr>
        <w:spacing w:before="120"/>
        <w:jc w:val="both"/>
        <w:rPr>
          <w:sz w:val="24"/>
        </w:rPr>
      </w:pPr>
      <w:r w:rsidRPr="00936683">
        <w:rPr>
          <w:sz w:val="24"/>
          <w:szCs w:val="24"/>
        </w:rPr>
        <w:t xml:space="preserve">Zhotovitel si zajistí povolení ke vstupu a přístup do areálu VZ </w:t>
      </w:r>
      <w:r w:rsidR="00041868">
        <w:rPr>
          <w:sz w:val="24"/>
          <w:szCs w:val="24"/>
        </w:rPr>
        <w:t>5512</w:t>
      </w:r>
      <w:r w:rsidRPr="00936683">
        <w:rPr>
          <w:sz w:val="24"/>
          <w:szCs w:val="24"/>
        </w:rPr>
        <w:t xml:space="preserve"> Týniště nad Orlicí.</w:t>
      </w:r>
    </w:p>
    <w:p w:rsidR="0075034C" w:rsidRPr="00095FDB" w:rsidRDefault="0075034C" w:rsidP="00161CA3">
      <w:pPr>
        <w:numPr>
          <w:ilvl w:val="0"/>
          <w:numId w:val="5"/>
        </w:numPr>
        <w:spacing w:before="120"/>
        <w:jc w:val="both"/>
        <w:rPr>
          <w:sz w:val="24"/>
        </w:rPr>
      </w:pPr>
      <w:r w:rsidRPr="006E596A">
        <w:rPr>
          <w:sz w:val="24"/>
        </w:rPr>
        <w:t>Zhotovitel se zavazuje provést dílo kompletně, řádně, v patřičné kvalitě</w:t>
      </w:r>
      <w:r w:rsidRPr="005E5AD3">
        <w:rPr>
          <w:sz w:val="24"/>
        </w:rPr>
        <w:t xml:space="preserve">, včas, na svůj náklad a nebezpečí </w:t>
      </w:r>
      <w:r w:rsidRPr="00095FDB">
        <w:rPr>
          <w:sz w:val="24"/>
        </w:rPr>
        <w:t>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w:t>
      </w:r>
      <w:r w:rsidR="00C96318">
        <w:rPr>
          <w:sz w:val="24"/>
        </w:rPr>
        <w:t>5</w:t>
      </w:r>
      <w:r w:rsidR="00705208" w:rsidRPr="00095FDB">
        <w:rPr>
          <w:sz w:val="24"/>
        </w:rPr>
        <w:t xml:space="preserve">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5E5AD3" w:rsidRPr="006E596A" w:rsidRDefault="005E5AD3" w:rsidP="005E5AD3">
      <w:pPr>
        <w:numPr>
          <w:ilvl w:val="0"/>
          <w:numId w:val="5"/>
        </w:numPr>
        <w:spacing w:before="120"/>
        <w:jc w:val="both"/>
        <w:rPr>
          <w:sz w:val="24"/>
        </w:rPr>
      </w:pPr>
      <w:r w:rsidRPr="006E596A">
        <w:rPr>
          <w:sz w:val="24"/>
        </w:rPr>
        <w:t xml:space="preserve">Zhotovitel povede v průběhu prací stavební deník – podle vyhlášky č.499/2006 Sb. </w:t>
      </w:r>
      <w:r w:rsidR="00956BED" w:rsidRPr="006E596A">
        <w:rPr>
          <w:sz w:val="24"/>
        </w:rPr>
        <w:t xml:space="preserve">v platném znění, </w:t>
      </w:r>
      <w:r w:rsidRPr="006E596A">
        <w:rPr>
          <w:sz w:val="24"/>
        </w:rPr>
        <w:t>dle přílohy č. 9</w:t>
      </w:r>
      <w:r w:rsidR="00956BED" w:rsidRPr="006E596A">
        <w:rPr>
          <w:sz w:val="24"/>
        </w:rPr>
        <w:t xml:space="preserve"> vyhlášky.</w:t>
      </w:r>
      <w:r w:rsidRPr="006E596A">
        <w:rPr>
          <w:sz w:val="24"/>
        </w:rPr>
        <w:t xml:space="preserve"> </w:t>
      </w:r>
    </w:p>
    <w:p w:rsidR="0075034C" w:rsidRPr="006E596A" w:rsidRDefault="0075034C" w:rsidP="0075034C">
      <w:pPr>
        <w:numPr>
          <w:ilvl w:val="0"/>
          <w:numId w:val="5"/>
        </w:numPr>
        <w:spacing w:before="120"/>
        <w:jc w:val="both"/>
        <w:rPr>
          <w:sz w:val="24"/>
        </w:rPr>
      </w:pPr>
      <w:r w:rsidRPr="006E596A">
        <w:rPr>
          <w:sz w:val="24"/>
        </w:rPr>
        <w:t>Objednatel se zavazuje, že umožní po dokončení díla zhotoviteli přístup do objektu díla za účelem odstranění případných vad.</w:t>
      </w:r>
    </w:p>
    <w:p w:rsidR="003B6EDB" w:rsidRPr="006E596A" w:rsidRDefault="0075034C" w:rsidP="003B6EDB">
      <w:pPr>
        <w:numPr>
          <w:ilvl w:val="0"/>
          <w:numId w:val="5"/>
        </w:numPr>
        <w:spacing w:before="120"/>
        <w:jc w:val="both"/>
        <w:rPr>
          <w:sz w:val="24"/>
        </w:rPr>
      </w:pPr>
      <w:r w:rsidRPr="006E596A">
        <w:rPr>
          <w:sz w:val="24"/>
        </w:rPr>
        <w:t>Objednatel je oprávněn průbě</w:t>
      </w:r>
      <w:r w:rsidR="00053D8D" w:rsidRPr="006E596A">
        <w:rPr>
          <w:sz w:val="24"/>
        </w:rPr>
        <w:t>žně kontrolovat provádění díla</w:t>
      </w:r>
      <w:r w:rsidR="00455900" w:rsidRPr="006E596A">
        <w:rPr>
          <w:sz w:val="24"/>
        </w:rPr>
        <w:t xml:space="preserve"> formou kontrolních dnů, kdy 1</w:t>
      </w:r>
      <w:r w:rsidR="003972B8" w:rsidRPr="006E596A">
        <w:rPr>
          <w:sz w:val="24"/>
        </w:rPr>
        <w:t>.</w:t>
      </w:r>
      <w:r w:rsidR="00455900" w:rsidRPr="006E596A">
        <w:rPr>
          <w:sz w:val="24"/>
        </w:rPr>
        <w:t xml:space="preserve"> kontrolní den stanoví objednatel při předání staveniště. Další </w:t>
      </w:r>
      <w:r w:rsidR="003B6EDB" w:rsidRPr="006E596A">
        <w:rPr>
          <w:sz w:val="24"/>
        </w:rPr>
        <w:t xml:space="preserve">pravidelné </w:t>
      </w:r>
      <w:r w:rsidR="00455900" w:rsidRPr="006E596A">
        <w:rPr>
          <w:sz w:val="24"/>
        </w:rPr>
        <w:t>kontrolní dn</w:t>
      </w:r>
      <w:r w:rsidR="003B6EDB" w:rsidRPr="006E596A">
        <w:rPr>
          <w:sz w:val="24"/>
        </w:rPr>
        <w:t>y</w:t>
      </w:r>
      <w:r w:rsidR="00455900" w:rsidRPr="006E596A">
        <w:rPr>
          <w:sz w:val="24"/>
        </w:rPr>
        <w:t xml:space="preserve"> bude </w:t>
      </w:r>
      <w:r w:rsidR="003B6EDB" w:rsidRPr="006E596A">
        <w:rPr>
          <w:sz w:val="24"/>
        </w:rPr>
        <w:t>provádět zhotovitel (pravidelně min. 2 x měsíčně) za společné účasti projektanta, zástupce objednatele a zástupce zhotovitele.</w:t>
      </w:r>
    </w:p>
    <w:p w:rsidR="00455900" w:rsidRPr="00095FDB" w:rsidRDefault="003972B8" w:rsidP="0075034C">
      <w:pPr>
        <w:numPr>
          <w:ilvl w:val="0"/>
          <w:numId w:val="5"/>
        </w:numPr>
        <w:tabs>
          <w:tab w:val="left" w:pos="0"/>
        </w:tabs>
        <w:spacing w:before="120"/>
        <w:jc w:val="both"/>
        <w:rPr>
          <w:b/>
          <w:sz w:val="24"/>
        </w:rPr>
      </w:pPr>
      <w:r w:rsidRPr="00095FDB">
        <w:rPr>
          <w:sz w:val="24"/>
        </w:rPr>
        <w:lastRenderedPageBreak/>
        <w:t>Zhotovitel je povinen písemně vyzvat objednatele k převzetí konstrukcí, které budou zakryty, minimálně 3 pracovní dny předem. O převzetí konstrukcí bude učiněn zápis ve stavebním deníku.</w:t>
      </w:r>
    </w:p>
    <w:p w:rsidR="00672836" w:rsidRPr="00984C01" w:rsidRDefault="00455900" w:rsidP="00984C01">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392AE5" w:rsidRPr="00392AE5" w:rsidRDefault="00392AE5" w:rsidP="00392AE5"/>
    <w:p w:rsidR="00936683" w:rsidRPr="00CA68B9" w:rsidRDefault="00936683" w:rsidP="00CA68B9"/>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A27C0B" w:rsidRPr="00A27C0B">
        <w:rPr>
          <w:b/>
          <w:sz w:val="24"/>
          <w:highlight w:val="yellow"/>
        </w:rPr>
        <w:t>__</w:t>
      </w:r>
      <w:r w:rsidR="00F70C78">
        <w:rPr>
          <w:b/>
          <w:sz w:val="24"/>
        </w:rPr>
        <w:t xml:space="preserve"> </w:t>
      </w:r>
      <w:r w:rsidR="00783D5E" w:rsidRPr="00B31B1F">
        <w:rPr>
          <w:b/>
          <w:sz w:val="24"/>
        </w:rPr>
        <w:t>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5C3BC0" w:rsidRDefault="005C3BC0" w:rsidP="005C3BC0"/>
    <w:p w:rsidR="00B46B1D" w:rsidRPr="00B46B1D" w:rsidRDefault="00B46B1D" w:rsidP="00B46B1D"/>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F75762">
      <w:pPr>
        <w:numPr>
          <w:ilvl w:val="0"/>
          <w:numId w:val="37"/>
        </w:numPr>
        <w:spacing w:after="120"/>
        <w:ind w:left="851" w:hanging="851"/>
        <w:jc w:val="both"/>
        <w:rPr>
          <w:sz w:val="24"/>
        </w:rPr>
      </w:pPr>
      <w:r w:rsidRPr="00095FDB">
        <w:rPr>
          <w:sz w:val="24"/>
        </w:rPr>
        <w:t>Zhotovitel je povinen po celou dobu realizace díla dodržovat na převzatém staveništi čistotu a pořádek.</w:t>
      </w:r>
    </w:p>
    <w:p w:rsidR="002354D1" w:rsidRPr="00936683" w:rsidRDefault="002354D1" w:rsidP="00F75762">
      <w:pPr>
        <w:numPr>
          <w:ilvl w:val="0"/>
          <w:numId w:val="37"/>
        </w:numPr>
        <w:tabs>
          <w:tab w:val="right" w:pos="4253"/>
        </w:tabs>
        <w:spacing w:after="120"/>
        <w:ind w:left="851" w:hanging="851"/>
        <w:jc w:val="both"/>
        <w:rPr>
          <w:sz w:val="24"/>
        </w:rPr>
      </w:pPr>
      <w:r w:rsidRPr="00936683">
        <w:rPr>
          <w:sz w:val="24"/>
        </w:rPr>
        <w:t>Technický dozor nesmí provádět zhotovitel ani osoba s ním propojená dle § 46d zákona č. 137/2006 Sb.</w:t>
      </w:r>
    </w:p>
    <w:p w:rsidR="0075034C" w:rsidRPr="00095FDB" w:rsidRDefault="0075034C" w:rsidP="00F75762">
      <w:pPr>
        <w:numPr>
          <w:ilvl w:val="0"/>
          <w:numId w:val="37"/>
        </w:numPr>
        <w:spacing w:before="120"/>
        <w:ind w:left="851" w:hanging="851"/>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F75762">
      <w:pPr>
        <w:numPr>
          <w:ilvl w:val="0"/>
          <w:numId w:val="37"/>
        </w:numPr>
        <w:spacing w:before="120"/>
        <w:ind w:left="851" w:hanging="851"/>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F75762">
      <w:pPr>
        <w:numPr>
          <w:ilvl w:val="0"/>
          <w:numId w:val="37"/>
        </w:numPr>
        <w:spacing w:before="120"/>
        <w:ind w:left="851" w:hanging="851"/>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F75762">
      <w:pPr>
        <w:numPr>
          <w:ilvl w:val="0"/>
          <w:numId w:val="37"/>
        </w:numPr>
        <w:spacing w:before="120"/>
        <w:ind w:left="851" w:hanging="851"/>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CA68B9" w:rsidRPr="00CA68B9" w:rsidRDefault="00197CB7" w:rsidP="00F75762">
      <w:pPr>
        <w:numPr>
          <w:ilvl w:val="0"/>
          <w:numId w:val="37"/>
        </w:numPr>
        <w:autoSpaceDE w:val="0"/>
        <w:autoSpaceDN w:val="0"/>
        <w:adjustRightInd w:val="0"/>
        <w:spacing w:before="120" w:after="120"/>
        <w:ind w:left="851" w:hanging="851"/>
        <w:jc w:val="both"/>
        <w:rPr>
          <w:sz w:val="24"/>
          <w:szCs w:val="24"/>
        </w:rPr>
      </w:pPr>
      <w:r w:rsidRPr="00CA68B9">
        <w:rPr>
          <w:sz w:val="24"/>
        </w:rPr>
        <w:t xml:space="preserve">Zhotovitel souhlasí se zveřejněním smlouvy na </w:t>
      </w:r>
      <w:r w:rsidR="00654A49" w:rsidRPr="00CA68B9">
        <w:rPr>
          <w:sz w:val="24"/>
        </w:rPr>
        <w:t xml:space="preserve">e-tržišti </w:t>
      </w:r>
      <w:proofErr w:type="spellStart"/>
      <w:r w:rsidR="00654A49" w:rsidRPr="00CA68B9">
        <w:rPr>
          <w:sz w:val="24"/>
        </w:rPr>
        <w:t>Tendermarket</w:t>
      </w:r>
      <w:proofErr w:type="spellEnd"/>
      <w:r w:rsidR="00654A49" w:rsidRPr="00CA68B9">
        <w:rPr>
          <w:sz w:val="24"/>
        </w:rPr>
        <w:t xml:space="preserve"> (případně na webových stránkách objednatele).</w:t>
      </w:r>
    </w:p>
    <w:p w:rsidR="001A6F2A" w:rsidRDefault="00CA68B9" w:rsidP="00F75762">
      <w:pPr>
        <w:numPr>
          <w:ilvl w:val="0"/>
          <w:numId w:val="37"/>
        </w:numPr>
        <w:autoSpaceDE w:val="0"/>
        <w:autoSpaceDN w:val="0"/>
        <w:adjustRightInd w:val="0"/>
        <w:spacing w:before="120" w:after="120"/>
        <w:ind w:left="851" w:hanging="851"/>
        <w:jc w:val="both"/>
        <w:rPr>
          <w:sz w:val="24"/>
          <w:szCs w:val="24"/>
        </w:rPr>
      </w:pPr>
      <w:r w:rsidRPr="00CA68B9">
        <w:rPr>
          <w:sz w:val="24"/>
          <w:szCs w:val="24"/>
        </w:rPr>
        <w:t>Zhotovitel před podpisem smlouvy</w:t>
      </w:r>
      <w:r w:rsidR="00B26FC7">
        <w:rPr>
          <w:sz w:val="24"/>
          <w:szCs w:val="24"/>
        </w:rPr>
        <w:t xml:space="preserve"> předloží</w:t>
      </w:r>
      <w:r w:rsidRPr="00CA68B9">
        <w:rPr>
          <w:sz w:val="24"/>
          <w:szCs w:val="24"/>
        </w:rPr>
        <w:t xml:space="preserve"> pojistnou smlouvu, jejímž předmětem je pojištění odpovědnosti za škodu způsobenou zhotovitelem třetí osobě ve výši </w:t>
      </w:r>
      <w:r w:rsidRPr="00CA68B9">
        <w:rPr>
          <w:sz w:val="24"/>
          <w:szCs w:val="24"/>
        </w:rPr>
        <w:lastRenderedPageBreak/>
        <w:t xml:space="preserve">minimálně </w:t>
      </w:r>
      <w:r w:rsidR="00F13746">
        <w:rPr>
          <w:b/>
          <w:bCs/>
          <w:sz w:val="24"/>
          <w:szCs w:val="24"/>
        </w:rPr>
        <w:t>2</w:t>
      </w:r>
      <w:r>
        <w:rPr>
          <w:b/>
          <w:bCs/>
          <w:sz w:val="24"/>
          <w:szCs w:val="24"/>
        </w:rPr>
        <w:t> 000 000</w:t>
      </w:r>
      <w:r w:rsidRPr="00CA68B9">
        <w:rPr>
          <w:b/>
          <w:bCs/>
          <w:sz w:val="24"/>
          <w:szCs w:val="24"/>
        </w:rPr>
        <w:t>,- Kč</w:t>
      </w:r>
      <w:r w:rsidRPr="00CA68B9">
        <w:rPr>
          <w:sz w:val="24"/>
          <w:szCs w:val="24"/>
        </w:rPr>
        <w:t>. Tato smlouva bude platná po celou dobu realizace předmětu díla.</w:t>
      </w:r>
    </w:p>
    <w:p w:rsidR="00206779" w:rsidRDefault="00206779" w:rsidP="00F75762">
      <w:pPr>
        <w:numPr>
          <w:ilvl w:val="0"/>
          <w:numId w:val="37"/>
        </w:numPr>
        <w:autoSpaceDE w:val="0"/>
        <w:autoSpaceDN w:val="0"/>
        <w:adjustRightInd w:val="0"/>
        <w:spacing w:before="120" w:after="120"/>
        <w:ind w:left="851" w:hanging="851"/>
        <w:jc w:val="both"/>
        <w:rPr>
          <w:sz w:val="24"/>
          <w:szCs w:val="24"/>
        </w:rPr>
      </w:pPr>
      <w:r w:rsidRPr="006E5221">
        <w:rPr>
          <w:sz w:val="24"/>
        </w:rPr>
        <w:t>Vítězný uchazeč před podpisem smlouvy doloží</w:t>
      </w:r>
      <w:r>
        <w:rPr>
          <w:b/>
          <w:sz w:val="24"/>
        </w:rPr>
        <w:t xml:space="preserve"> </w:t>
      </w:r>
      <w:r w:rsidRPr="002A5614">
        <w:rPr>
          <w:b/>
          <w:sz w:val="24"/>
        </w:rPr>
        <w:t>Oprávnění Odboru státního dozoru, MO</w:t>
      </w:r>
      <w:r w:rsidRPr="007E0E98">
        <w:rPr>
          <w:sz w:val="24"/>
        </w:rPr>
        <w:t xml:space="preserve"> - sekce dozoru a kontroly, k provádění montáží, oprav a revizí elektrických zařízení, plynových zařízení a tlakových nádob stabilních, platné v době podání nabídky a po celou dobu plnění nabídky.</w:t>
      </w:r>
    </w:p>
    <w:p w:rsidR="00392AE5" w:rsidRPr="00EE5368" w:rsidRDefault="00392AE5" w:rsidP="001A6F2A">
      <w:pPr>
        <w:autoSpaceDE w:val="0"/>
        <w:autoSpaceDN w:val="0"/>
        <w:adjustRightInd w:val="0"/>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197CB7" w:rsidRDefault="00F634A8" w:rsidP="00984C01">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ED5375" w:rsidRPr="00095FDB" w:rsidRDefault="00ED5375" w:rsidP="007D4A64">
      <w:pPr>
        <w:shd w:val="clear" w:color="00FFFF" w:fill="auto"/>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72379A">
        <w:rPr>
          <w:sz w:val="24"/>
        </w:rPr>
        <w:t>30</w:t>
      </w:r>
      <w:r w:rsidR="00AE2642" w:rsidRPr="00F75762">
        <w:rPr>
          <w:sz w:val="24"/>
        </w:rPr>
        <w:t xml:space="preserve"> dnů po jej</w:t>
      </w:r>
      <w:r w:rsidRPr="00F75762">
        <w:rPr>
          <w:sz w:val="24"/>
        </w:rPr>
        <w:t>ím</w:t>
      </w:r>
      <w:r w:rsidR="00AE2642" w:rsidRPr="00F75762">
        <w:rPr>
          <w:sz w:val="24"/>
        </w:rPr>
        <w:t xml:space="preserve"> </w:t>
      </w:r>
      <w:r w:rsidR="00036744" w:rsidRPr="00F75762">
        <w:rPr>
          <w:sz w:val="24"/>
        </w:rPr>
        <w:t>doručení</w:t>
      </w:r>
      <w:r w:rsidR="00AE2642" w:rsidRPr="00F75762">
        <w:rPr>
          <w:sz w:val="24"/>
        </w:rPr>
        <w:t>. Za prodlení s úhradou faktur</w:t>
      </w:r>
      <w:r w:rsidRPr="00F75762">
        <w:rPr>
          <w:sz w:val="24"/>
        </w:rPr>
        <w:t>y</w:t>
      </w:r>
      <w:r w:rsidR="00AE2642" w:rsidRPr="00F75762">
        <w:rPr>
          <w:sz w:val="24"/>
        </w:rPr>
        <w:t xml:space="preserve"> zaplatí objednatel zhotoviteli smluvní </w:t>
      </w:r>
      <w:r w:rsidR="00AE2642" w:rsidRPr="00095FDB">
        <w:rPr>
          <w:sz w:val="24"/>
        </w:rPr>
        <w:t>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5542EB">
        <w:rPr>
          <w:sz w:val="24"/>
        </w:rPr>
        <w:t xml:space="preserve">, který je Přílohou č. </w:t>
      </w:r>
      <w:r w:rsidR="00F13746">
        <w:rPr>
          <w:sz w:val="24"/>
        </w:rPr>
        <w:t>1</w:t>
      </w:r>
      <w:r w:rsidR="005542EB">
        <w:rPr>
          <w:sz w:val="24"/>
        </w:rPr>
        <w:t>.</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984C01" w:rsidRPr="00984C01" w:rsidRDefault="00AE2642" w:rsidP="00EA3BE5">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984C01" w:rsidRDefault="00984C01"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lastRenderedPageBreak/>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F634A8" w:rsidRPr="00984C01" w:rsidRDefault="00AE2642" w:rsidP="00984C01">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Pr="00095FDB" w:rsidRDefault="00705208" w:rsidP="002E7917">
      <w:pPr>
        <w:spacing w:beforeLines="20" w:before="48"/>
        <w:ind w:left="851"/>
        <w:jc w:val="both"/>
        <w:rPr>
          <w:sz w:val="24"/>
        </w:rPr>
      </w:pPr>
    </w:p>
    <w:p w:rsidR="00AE2642" w:rsidRPr="00095FDB" w:rsidRDefault="00F866AD" w:rsidP="00984C01">
      <w:pPr>
        <w:pStyle w:val="Nadpis6"/>
        <w:keepNext w:val="0"/>
        <w:spacing w:beforeLines="20" w:before="48" w:after="24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čtyřech stejnopisech, z nichž l </w:t>
      </w:r>
      <w:proofErr w:type="spellStart"/>
      <w:r w:rsidRPr="00095FDB">
        <w:t>paré</w:t>
      </w:r>
      <w:proofErr w:type="spellEnd"/>
      <w:r w:rsidRPr="00095FDB">
        <w:t xml:space="preserve"> obdrží zhotovitel a 3 </w:t>
      </w:r>
      <w:proofErr w:type="spellStart"/>
      <w:r w:rsidRPr="00095FDB">
        <w:t>paré</w:t>
      </w:r>
      <w:proofErr w:type="spellEnd"/>
      <w:r w:rsidRPr="00095FDB">
        <w:t xml:space="preserve"> objednatel.</w:t>
      </w:r>
    </w:p>
    <w:p w:rsidR="00FA62AA" w:rsidRDefault="00B46B1D" w:rsidP="00984C01">
      <w:pPr>
        <w:pStyle w:val="Zkladntext3"/>
        <w:numPr>
          <w:ilvl w:val="0"/>
          <w:numId w:val="10"/>
        </w:numPr>
        <w:spacing w:before="0" w:after="120"/>
        <w:jc w:val="both"/>
      </w:pPr>
      <w:r>
        <w:t>Smluvní strany prohlašují, že smlouvu pře</w:t>
      </w:r>
      <w:r w:rsidR="001A6F2A">
        <w:t>čet</w:t>
      </w:r>
      <w:r w:rsidR="00041868">
        <w:t>ly</w:t>
      </w:r>
      <w:bookmarkStart w:id="0" w:name="_GoBack"/>
      <w:bookmarkEnd w:id="0"/>
      <w:r w:rsidR="00806F68" w:rsidRPr="00095FDB">
        <w:t>, s jejím obsahem souhlasí, což stvrzují svými podpisy.</w:t>
      </w:r>
    </w:p>
    <w:p w:rsidR="001A6F2A" w:rsidRDefault="001A6F2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2354D1" w:rsidRDefault="002354D1" w:rsidP="002354D1">
      <w:pPr>
        <w:rPr>
          <w:sz w:val="24"/>
          <w:szCs w:val="24"/>
        </w:rPr>
      </w:pPr>
    </w:p>
    <w:p w:rsidR="003B6EDB" w:rsidRDefault="003B6EDB" w:rsidP="003B6EDB">
      <w:pPr>
        <w:rPr>
          <w:sz w:val="24"/>
          <w:szCs w:val="24"/>
        </w:rPr>
      </w:pPr>
      <w:r w:rsidRPr="00095FDB">
        <w:rPr>
          <w:sz w:val="24"/>
          <w:szCs w:val="24"/>
        </w:rPr>
        <w:t>Příloha č. 1:</w:t>
      </w:r>
      <w:r w:rsidRPr="00095FDB">
        <w:rPr>
          <w:sz w:val="24"/>
          <w:szCs w:val="24"/>
        </w:rPr>
        <w:tab/>
      </w:r>
      <w:r>
        <w:rPr>
          <w:sz w:val="24"/>
          <w:szCs w:val="24"/>
        </w:rPr>
        <w:t xml:space="preserve">Sazebník pokut - </w:t>
      </w:r>
      <w:r w:rsidRPr="00043A55">
        <w:rPr>
          <w:sz w:val="24"/>
          <w:szCs w:val="24"/>
        </w:rPr>
        <w:t>Sankce za porušení BOZP, PO a OŽP</w:t>
      </w:r>
      <w:r>
        <w:rPr>
          <w:sz w:val="24"/>
          <w:szCs w:val="24"/>
        </w:rPr>
        <w:t xml:space="preserve"> (1 list</w:t>
      </w:r>
      <w:r w:rsidRPr="00095FDB">
        <w:rPr>
          <w:sz w:val="24"/>
          <w:szCs w:val="24"/>
        </w:rPr>
        <w:t>)</w:t>
      </w:r>
    </w:p>
    <w:p w:rsidR="00B26FC7" w:rsidRPr="00206779" w:rsidRDefault="003B6EDB" w:rsidP="00206779">
      <w:pPr>
        <w:rPr>
          <w:sz w:val="24"/>
          <w:szCs w:val="24"/>
        </w:rPr>
      </w:pPr>
      <w:r>
        <w:rPr>
          <w:sz w:val="24"/>
          <w:szCs w:val="24"/>
        </w:rPr>
        <w:t>Příloha č. 2:</w:t>
      </w:r>
      <w:r>
        <w:rPr>
          <w:sz w:val="24"/>
          <w:szCs w:val="24"/>
        </w:rPr>
        <w:tab/>
        <w:t xml:space="preserve">Oceněný soupis stavebních prací a dodávek </w:t>
      </w:r>
      <w:r>
        <w:rPr>
          <w:sz w:val="24"/>
          <w:szCs w:val="24"/>
          <w:highlight w:val="yellow"/>
          <w:shd w:val="clear" w:color="auto" w:fill="D99594" w:themeFill="accent2" w:themeFillTint="99"/>
        </w:rPr>
        <w:t>…</w:t>
      </w:r>
      <w:r w:rsidRPr="00F76CCA">
        <w:rPr>
          <w:sz w:val="24"/>
          <w:szCs w:val="24"/>
          <w:highlight w:val="yellow"/>
          <w:shd w:val="clear" w:color="auto" w:fill="D99594" w:themeFill="accent2" w:themeFillTint="99"/>
        </w:rPr>
        <w:t xml:space="preserve"> listů</w:t>
      </w:r>
    </w:p>
    <w:p w:rsidR="00B26FC7" w:rsidRPr="00095FDB" w:rsidRDefault="00B26FC7"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proofErr w:type="gramStart"/>
      <w:r w:rsidR="00783D5E" w:rsidRPr="004B6C2E">
        <w:rPr>
          <w:sz w:val="24"/>
          <w:shd w:val="clear" w:color="auto" w:fill="FFFF00"/>
        </w:rPr>
        <w:t>…</w:t>
      </w:r>
      <w:r w:rsidR="00783D5E">
        <w:rPr>
          <w:sz w:val="24"/>
          <w:shd w:val="clear" w:color="auto" w:fill="FFFF00"/>
        </w:rPr>
        <w:t>.....</w:t>
      </w:r>
      <w:proofErr w:type="gramEnd"/>
      <w:r w:rsidR="0012112F" w:rsidRPr="00095FDB">
        <w:rPr>
          <w:sz w:val="24"/>
        </w:rPr>
        <w:t xml:space="preserve">    </w:t>
      </w:r>
      <w:r w:rsidR="00636C4C" w:rsidRPr="00095FDB">
        <w:rPr>
          <w:sz w:val="24"/>
        </w:rPr>
        <w:t xml:space="preserve"> </w:t>
      </w:r>
    </w:p>
    <w:p w:rsidR="00806F68" w:rsidRDefault="00806F68" w:rsidP="002E7917">
      <w:pPr>
        <w:spacing w:beforeLines="20" w:before="48"/>
        <w:rPr>
          <w:sz w:val="24"/>
        </w:rPr>
      </w:pPr>
    </w:p>
    <w:p w:rsidR="007B268E" w:rsidRPr="00095FDB" w:rsidRDefault="007B268E" w:rsidP="002E7917">
      <w:pPr>
        <w:spacing w:beforeLines="20" w:before="48"/>
        <w:rPr>
          <w:sz w:val="24"/>
        </w:rPr>
      </w:pPr>
    </w:p>
    <w:p w:rsidR="002354D1" w:rsidRPr="00095FDB" w:rsidRDefault="002354D1" w:rsidP="002E7917">
      <w:pPr>
        <w:spacing w:beforeLines="20" w:before="48"/>
        <w:rPr>
          <w:sz w:val="24"/>
        </w:rPr>
      </w:pPr>
    </w:p>
    <w:p w:rsidR="001A5AF0" w:rsidRPr="00095FDB" w:rsidRDefault="001A5AF0" w:rsidP="002E7917">
      <w:pPr>
        <w:spacing w:beforeLines="20" w:before="48"/>
        <w:rPr>
          <w:sz w:val="24"/>
        </w:rPr>
      </w:pPr>
    </w:p>
    <w:p w:rsidR="003B6EDB" w:rsidRPr="00095FDB" w:rsidRDefault="003B6EDB" w:rsidP="003B6EDB">
      <w:pPr>
        <w:tabs>
          <w:tab w:val="center" w:pos="1843"/>
          <w:tab w:val="center" w:pos="7230"/>
        </w:tabs>
        <w:spacing w:beforeLines="20" w:before="48"/>
        <w:ind w:left="-284"/>
        <w:rPr>
          <w:sz w:val="24"/>
        </w:rPr>
      </w:pPr>
      <w:r w:rsidRPr="00095FDB">
        <w:rPr>
          <w:sz w:val="24"/>
        </w:rPr>
        <w:t>……........................................................</w:t>
      </w:r>
      <w:r>
        <w:rPr>
          <w:sz w:val="24"/>
        </w:rPr>
        <w:t>....</w:t>
      </w:r>
      <w:r w:rsidRPr="00095FDB">
        <w:rPr>
          <w:sz w:val="24"/>
        </w:rPr>
        <w:t xml:space="preserve">                           ............................................................</w:t>
      </w:r>
    </w:p>
    <w:p w:rsidR="003B6EDB" w:rsidRPr="00095FDB" w:rsidRDefault="003B6EDB" w:rsidP="003B6EDB">
      <w:pPr>
        <w:pStyle w:val="Odstavecseseznamem"/>
        <w:tabs>
          <w:tab w:val="center" w:pos="1843"/>
          <w:tab w:val="center" w:pos="7230"/>
        </w:tabs>
        <w:spacing w:after="0" w:line="240" w:lineRule="auto"/>
        <w:ind w:hanging="1004"/>
        <w:rPr>
          <w:rFonts w:ascii="Times New Roman" w:hAnsi="Times New Roman"/>
          <w:sz w:val="24"/>
        </w:rPr>
      </w:pPr>
      <w:r w:rsidRPr="00095FDB">
        <w:rPr>
          <w:rFonts w:ascii="Times New Roman" w:hAnsi="Times New Roman"/>
          <w:sz w:val="24"/>
        </w:rPr>
        <w:t>Armádní Servisní, příspěvková organizace</w:t>
      </w:r>
      <w:r w:rsidRPr="00095FDB">
        <w:rPr>
          <w:rFonts w:ascii="Times New Roman" w:hAnsi="Times New Roman"/>
          <w:sz w:val="24"/>
        </w:rPr>
        <w:tab/>
      </w:r>
      <w:r w:rsidRPr="00F76CCA">
        <w:rPr>
          <w:rFonts w:ascii="Times New Roman" w:hAnsi="Times New Roman"/>
          <w:sz w:val="24"/>
          <w:highlight w:val="yellow"/>
        </w:rPr>
        <w:t>společnost.</w:t>
      </w:r>
    </w:p>
    <w:p w:rsidR="003B6EDB" w:rsidRPr="00095FDB" w:rsidRDefault="003B6EDB" w:rsidP="003B6EDB">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Pr="00095FDB">
        <w:rPr>
          <w:rFonts w:ascii="Times New Roman" w:hAnsi="Times New Roman"/>
          <w:sz w:val="24"/>
        </w:rPr>
        <w:t xml:space="preserve">Ing. </w:t>
      </w:r>
      <w:r>
        <w:rPr>
          <w:rFonts w:ascii="Times New Roman" w:hAnsi="Times New Roman"/>
          <w:sz w:val="24"/>
        </w:rPr>
        <w:t>Martin Lehký</w:t>
      </w:r>
      <w:r w:rsidRPr="00095FDB">
        <w:rPr>
          <w:rFonts w:ascii="Times New Roman" w:hAnsi="Times New Roman"/>
          <w:sz w:val="24"/>
        </w:rPr>
        <w:tab/>
      </w:r>
      <w:r w:rsidRPr="00F76CCA">
        <w:rPr>
          <w:rFonts w:ascii="Times New Roman" w:hAnsi="Times New Roman"/>
          <w:sz w:val="24"/>
          <w:highlight w:val="yellow"/>
        </w:rPr>
        <w:t>jméno a příjmení</w:t>
      </w:r>
    </w:p>
    <w:p w:rsidR="00607A4E" w:rsidRPr="00B26FC7" w:rsidRDefault="003B6EDB" w:rsidP="00B26FC7">
      <w:pPr>
        <w:pStyle w:val="Odstavecseseznamem"/>
        <w:tabs>
          <w:tab w:val="center" w:pos="1843"/>
          <w:tab w:val="center" w:pos="7230"/>
        </w:tabs>
        <w:spacing w:after="0" w:line="240" w:lineRule="auto"/>
        <w:rPr>
          <w:rFonts w:ascii="Times New Roman" w:hAnsi="Times New Roman"/>
          <w:sz w:val="24"/>
        </w:rPr>
      </w:pPr>
      <w:r>
        <w:rPr>
          <w:rFonts w:ascii="Times New Roman" w:hAnsi="Times New Roman"/>
          <w:sz w:val="24"/>
        </w:rPr>
        <w:tab/>
        <w:t>ř</w:t>
      </w:r>
      <w:r w:rsidRPr="00095FDB">
        <w:rPr>
          <w:rFonts w:ascii="Times New Roman" w:hAnsi="Times New Roman"/>
          <w:sz w:val="24"/>
        </w:rPr>
        <w:t>editel</w:t>
      </w:r>
      <w:r w:rsidRPr="00095FDB">
        <w:rPr>
          <w:rFonts w:ascii="Times New Roman" w:hAnsi="Times New Roman"/>
          <w:sz w:val="24"/>
        </w:rPr>
        <w:tab/>
      </w:r>
      <w:r w:rsidRPr="00F76CCA">
        <w:rPr>
          <w:rFonts w:ascii="Times New Roman" w:hAnsi="Times New Roman"/>
          <w:sz w:val="24"/>
          <w:highlight w:val="yellow"/>
        </w:rPr>
        <w:t>funkce / jednatel</w:t>
      </w:r>
    </w:p>
    <w:p w:rsidR="00607A4E" w:rsidRPr="00A12374" w:rsidRDefault="00607A4E" w:rsidP="00607A4E">
      <w:pPr>
        <w:pageBreakBefore/>
        <w:autoSpaceDE w:val="0"/>
        <w:autoSpaceDN w:val="0"/>
        <w:adjustRightInd w:val="0"/>
        <w:spacing w:after="120"/>
        <w:rPr>
          <w:bCs/>
          <w:sz w:val="24"/>
        </w:rPr>
      </w:pPr>
      <w:r>
        <w:rPr>
          <w:bCs/>
          <w:sz w:val="24"/>
        </w:rPr>
        <w:lastRenderedPageBreak/>
        <w:t>P</w:t>
      </w:r>
      <w:r w:rsidRPr="00A12374">
        <w:rPr>
          <w:bCs/>
          <w:sz w:val="24"/>
        </w:rPr>
        <w:t>říloha č. 1</w:t>
      </w:r>
    </w:p>
    <w:p w:rsidR="00607A4E" w:rsidRPr="00595E50" w:rsidRDefault="00607A4E" w:rsidP="00607A4E">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607A4E" w:rsidRPr="009C4BA1" w:rsidRDefault="00607A4E" w:rsidP="00607A4E"/>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607A4E" w:rsidRPr="0036336D" w:rsidTr="00C87396">
        <w:trPr>
          <w:trHeight w:val="426"/>
        </w:trPr>
        <w:tc>
          <w:tcPr>
            <w:tcW w:w="2725" w:type="pct"/>
            <w:tcBorders>
              <w:top w:val="single" w:sz="4" w:space="0" w:color="auto"/>
              <w:bottom w:val="single" w:sz="4" w:space="0" w:color="auto"/>
            </w:tcBorders>
            <w:vAlign w:val="center"/>
          </w:tcPr>
          <w:p w:rsidR="00607A4E" w:rsidRPr="00A12374" w:rsidRDefault="00607A4E" w:rsidP="00C87396">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607A4E" w:rsidRPr="00A12374" w:rsidRDefault="00607A4E" w:rsidP="00C87396">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607A4E" w:rsidRPr="00A12374" w:rsidRDefault="00607A4E" w:rsidP="00C87396">
            <w:pPr>
              <w:jc w:val="center"/>
              <w:rPr>
                <w:rFonts w:ascii="Arial" w:hAnsi="Arial" w:cs="Arial"/>
                <w:b/>
              </w:rPr>
            </w:pPr>
            <w:r w:rsidRPr="00A12374">
              <w:rPr>
                <w:rFonts w:ascii="Arial" w:hAnsi="Arial" w:cs="Arial"/>
                <w:b/>
              </w:rPr>
              <w:t>Rozsah krácení [Kč]</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340"/>
        </w:trPr>
        <w:tc>
          <w:tcPr>
            <w:tcW w:w="2725" w:type="pct"/>
            <w:tcBorders>
              <w:top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607A4E" w:rsidRPr="0036336D" w:rsidTr="00C87396">
        <w:trPr>
          <w:trHeight w:val="691"/>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color w:val="FF0000"/>
                <w:sz w:val="18"/>
              </w:rPr>
            </w:pPr>
            <w:r w:rsidRPr="0036336D">
              <w:rPr>
                <w:rFonts w:ascii="Arial" w:hAnsi="Arial" w:cs="Arial"/>
                <w:sz w:val="18"/>
              </w:rPr>
              <w:t>300 – 800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pacing w:val="-4"/>
                <w:sz w:val="18"/>
              </w:rPr>
            </w:pPr>
            <w:r>
              <w:rPr>
                <w:rFonts w:ascii="Arial" w:hAnsi="Arial" w:cs="Arial"/>
                <w:spacing w:val="-4"/>
                <w:sz w:val="18"/>
              </w:rPr>
              <w:t>500</w:t>
            </w:r>
          </w:p>
        </w:tc>
      </w:tr>
      <w:tr w:rsidR="00607A4E" w:rsidRPr="0036336D" w:rsidTr="00C87396">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5000</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521"/>
        </w:trPr>
        <w:tc>
          <w:tcPr>
            <w:tcW w:w="2725" w:type="pct"/>
            <w:tcBorders>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607A4E" w:rsidRPr="0036336D" w:rsidTr="00C87396">
        <w:trPr>
          <w:trHeight w:val="479"/>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  a kontrol SOD</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607A4E" w:rsidRPr="0036336D" w:rsidTr="00C87396">
        <w:trPr>
          <w:trHeight w:val="340"/>
        </w:trPr>
        <w:tc>
          <w:tcPr>
            <w:tcW w:w="2725" w:type="pct"/>
            <w:tcBorders>
              <w:top w:val="dotted" w:sz="4" w:space="0" w:color="auto"/>
              <w:bottom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1000</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701"/>
        </w:trPr>
        <w:tc>
          <w:tcPr>
            <w:tcW w:w="2725" w:type="pct"/>
            <w:tcBorders>
              <w:top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607A4E" w:rsidRDefault="00607A4E" w:rsidP="00C87396">
            <w:pPr>
              <w:rPr>
                <w:rFonts w:ascii="Arial" w:hAnsi="Arial" w:cs="Arial"/>
                <w:sz w:val="18"/>
              </w:rPr>
            </w:pPr>
            <w:r w:rsidRPr="0036336D">
              <w:rPr>
                <w:rFonts w:ascii="Arial" w:hAnsi="Arial" w:cs="Arial"/>
                <w:sz w:val="18"/>
              </w:rPr>
              <w:t xml:space="preserve">Zák. 133/1985 Sb., </w:t>
            </w:r>
          </w:p>
          <w:p w:rsidR="00607A4E" w:rsidRPr="0036336D" w:rsidRDefault="00607A4E" w:rsidP="00C87396">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1000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607A4E" w:rsidRDefault="00607A4E" w:rsidP="00C87396">
            <w:pPr>
              <w:rPr>
                <w:rFonts w:ascii="Arial" w:hAnsi="Arial" w:cs="Arial"/>
                <w:sz w:val="18"/>
              </w:rPr>
            </w:pPr>
            <w:r w:rsidRPr="0036336D">
              <w:rPr>
                <w:rFonts w:ascii="Arial" w:hAnsi="Arial" w:cs="Arial"/>
                <w:sz w:val="18"/>
              </w:rPr>
              <w:t xml:space="preserve">Zák. 262/2006 Sb., </w:t>
            </w:r>
          </w:p>
          <w:p w:rsidR="00607A4E" w:rsidRPr="0036336D" w:rsidRDefault="00607A4E" w:rsidP="00C87396">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300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607A4E" w:rsidRPr="0036336D" w:rsidRDefault="00607A4E" w:rsidP="00C87396">
            <w:pPr>
              <w:rPr>
                <w:rFonts w:ascii="Arial" w:hAnsi="Arial" w:cs="Arial"/>
                <w:sz w:val="18"/>
              </w:rPr>
            </w:pPr>
            <w:r>
              <w:rPr>
                <w:rFonts w:ascii="Arial" w:hAnsi="Arial" w:cs="Arial"/>
                <w:sz w:val="18"/>
              </w:rPr>
              <w:t xml:space="preserve">Čl. 4.15 a 4.20 </w:t>
            </w:r>
          </w:p>
        </w:tc>
        <w:tc>
          <w:tcPr>
            <w:tcW w:w="709" w:type="pct"/>
            <w:vAlign w:val="center"/>
          </w:tcPr>
          <w:p w:rsidR="00607A4E" w:rsidRPr="0036336D" w:rsidRDefault="00607A4E" w:rsidP="00C87396">
            <w:pPr>
              <w:jc w:val="center"/>
              <w:rPr>
                <w:rFonts w:ascii="Arial" w:hAnsi="Arial" w:cs="Arial"/>
                <w:sz w:val="18"/>
              </w:rPr>
            </w:pPr>
            <w:r>
              <w:rPr>
                <w:rFonts w:ascii="Arial" w:hAnsi="Arial" w:cs="Arial"/>
                <w:sz w:val="18"/>
              </w:rPr>
              <w:t>100</w:t>
            </w:r>
            <w:r w:rsidRPr="0036336D">
              <w:rPr>
                <w:rFonts w:ascii="Arial" w:hAnsi="Arial" w:cs="Arial"/>
                <w:sz w:val="18"/>
              </w:rPr>
              <w:t>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607A4E" w:rsidRPr="0036336D" w:rsidRDefault="00607A4E" w:rsidP="00C87396">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607A4E" w:rsidRPr="0036336D" w:rsidRDefault="00607A4E" w:rsidP="00C87396">
            <w:pPr>
              <w:rPr>
                <w:rFonts w:ascii="Arial" w:hAnsi="Arial" w:cs="Arial"/>
                <w:sz w:val="18"/>
              </w:rPr>
            </w:pPr>
            <w:r w:rsidRPr="0036336D">
              <w:rPr>
                <w:rFonts w:ascii="Arial" w:hAnsi="Arial" w:cs="Arial"/>
                <w:sz w:val="18"/>
              </w:rPr>
              <w:t xml:space="preserve">Zák. 133/1985 Sb. </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200 – 500</w:t>
            </w:r>
          </w:p>
        </w:tc>
      </w:tr>
      <w:tr w:rsidR="00607A4E" w:rsidRPr="0036336D" w:rsidTr="00C87396">
        <w:trPr>
          <w:trHeight w:val="340"/>
        </w:trPr>
        <w:tc>
          <w:tcPr>
            <w:tcW w:w="2725" w:type="pct"/>
            <w:tcBorders>
              <w:top w:val="single" w:sz="4" w:space="0" w:color="auto"/>
              <w:bottom w:val="single"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340"/>
        </w:trPr>
        <w:tc>
          <w:tcPr>
            <w:tcW w:w="2725" w:type="pct"/>
            <w:tcBorders>
              <w:top w:val="single"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5000</w:t>
            </w:r>
          </w:p>
        </w:tc>
      </w:tr>
      <w:tr w:rsidR="00607A4E" w:rsidRPr="0036336D" w:rsidTr="00C87396">
        <w:trPr>
          <w:trHeight w:val="340"/>
        </w:trPr>
        <w:tc>
          <w:tcPr>
            <w:tcW w:w="2725" w:type="pct"/>
            <w:tcBorders>
              <w:top w:val="dotted" w:sz="4" w:space="0" w:color="auto"/>
              <w:bottom w:val="single"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607A4E" w:rsidRPr="0036336D" w:rsidRDefault="00607A4E" w:rsidP="00C87396">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300 / závada</w:t>
            </w:r>
          </w:p>
        </w:tc>
      </w:tr>
    </w:tbl>
    <w:p w:rsidR="00607A4E" w:rsidRDefault="00607A4E" w:rsidP="00607A4E">
      <w:pPr>
        <w:jc w:val="both"/>
        <w:rPr>
          <w:b/>
          <w:sz w:val="24"/>
          <w:szCs w:val="24"/>
        </w:rPr>
      </w:pPr>
    </w:p>
    <w:p w:rsidR="00607A4E" w:rsidRDefault="00607A4E" w:rsidP="00595E50">
      <w:pPr>
        <w:autoSpaceDE w:val="0"/>
        <w:autoSpaceDN w:val="0"/>
        <w:adjustRightInd w:val="0"/>
        <w:rPr>
          <w:bCs/>
          <w:sz w:val="24"/>
        </w:rPr>
      </w:pPr>
    </w:p>
    <w:sectPr w:rsidR="00607A4E"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FCA" w:rsidRDefault="00733FCA">
      <w:r>
        <w:separator/>
      </w:r>
    </w:p>
  </w:endnote>
  <w:endnote w:type="continuationSeparator" w:id="0">
    <w:p w:rsidR="00733FCA" w:rsidRDefault="0073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041868">
      <w:rPr>
        <w:rStyle w:val="slostrnky"/>
        <w:noProof/>
      </w:rPr>
      <w:t>8</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FCA" w:rsidRDefault="00733FCA">
      <w:r>
        <w:separator/>
      </w:r>
    </w:p>
  </w:footnote>
  <w:footnote w:type="continuationSeparator" w:id="0">
    <w:p w:rsidR="00733FCA" w:rsidRDefault="00733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Default="00DD7726" w:rsidP="00F76CCA">
    <w:pPr>
      <w:pStyle w:val="Zhlav"/>
      <w:jc w:val="right"/>
      <w:rPr>
        <w:sz w:val="24"/>
        <w:szCs w:val="24"/>
      </w:rPr>
    </w:pPr>
    <w:r>
      <w:rPr>
        <w:sz w:val="24"/>
        <w:szCs w:val="24"/>
      </w:rPr>
      <w:t xml:space="preserve">Příloha č. </w:t>
    </w:r>
    <w:r w:rsidR="00B26FC7">
      <w:rPr>
        <w:sz w:val="24"/>
        <w:szCs w:val="24"/>
      </w:rPr>
      <w:t>3</w:t>
    </w:r>
    <w:r>
      <w:rPr>
        <w:sz w:val="24"/>
        <w:szCs w:val="24"/>
      </w:rPr>
      <w:t xml:space="preserve"> ZD</w:t>
    </w:r>
  </w:p>
  <w:p w:rsidR="00F76CCA" w:rsidRPr="00B26FC7" w:rsidRDefault="00F76CCA" w:rsidP="00F76CCA">
    <w:pPr>
      <w:pStyle w:val="Zhlav"/>
      <w:jc w:val="right"/>
      <w:rPr>
        <w:color w:val="FF0000"/>
        <w:sz w:val="24"/>
        <w:szCs w:val="24"/>
      </w:rPr>
    </w:pPr>
    <w:r w:rsidRPr="00B26FC7">
      <w:rPr>
        <w:color w:val="FF0000"/>
        <w:sz w:val="24"/>
        <w:szCs w:val="24"/>
      </w:rPr>
      <w:t>Návrh smlouvy o dílo</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081F2C"/>
    <w:multiLevelType w:val="hybridMultilevel"/>
    <w:tmpl w:val="03401616"/>
    <w:lvl w:ilvl="0" w:tplc="2EACCCA0">
      <w:start w:val="1"/>
      <w:numFmt w:val="decimal"/>
      <w:lvlText w:val="4.%1. "/>
      <w:lvlJc w:val="left"/>
      <w:pPr>
        <w:ind w:left="644" w:hanging="360"/>
      </w:pPr>
      <w:rPr>
        <w:rFonts w:ascii="Times New Roman" w:hAnsi="Times New Roman" w:hint="default"/>
        <w:b/>
        <w:i w:val="0"/>
        <w:sz w:val="24"/>
        <w:u w:val="none"/>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623123"/>
    <w:multiLevelType w:val="hybridMultilevel"/>
    <w:tmpl w:val="50A8A10C"/>
    <w:lvl w:ilvl="0" w:tplc="4D8ECEA6">
      <w:numFmt w:val="bullet"/>
      <w:lvlText w:val="-"/>
      <w:lvlJc w:val="left"/>
      <w:pPr>
        <w:ind w:left="1069" w:hanging="360"/>
      </w:pPr>
      <w:rPr>
        <w:rFonts w:ascii="Times New Roman" w:eastAsia="Calibri" w:hAnsi="Times New Roman"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nsid w:val="2D705D24"/>
    <w:multiLevelType w:val="hybridMultilevel"/>
    <w:tmpl w:val="7AACBDE2"/>
    <w:lvl w:ilvl="0" w:tplc="361658CE">
      <w:start w:val="1"/>
      <w:numFmt w:val="lowerLetter"/>
      <w:lvlText w:val="%1)"/>
      <w:lvlJc w:val="left"/>
      <w:pPr>
        <w:ind w:left="644"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5">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nsid w:val="50D12C5A"/>
    <w:multiLevelType w:val="hybridMultilevel"/>
    <w:tmpl w:val="58F4E5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D0004A2"/>
    <w:multiLevelType w:val="hybridMultilevel"/>
    <w:tmpl w:val="E7B006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3">
    <w:nsid w:val="64DB000C"/>
    <w:multiLevelType w:val="hybridMultilevel"/>
    <w:tmpl w:val="957AD85E"/>
    <w:lvl w:ilvl="0" w:tplc="1C2C4698">
      <w:start w:val="3"/>
      <w:numFmt w:val="upperRoman"/>
      <w:lvlText w:val="%1."/>
      <w:lvlJc w:val="left"/>
      <w:pPr>
        <w:ind w:left="4406" w:hanging="720"/>
      </w:pPr>
      <w:rPr>
        <w:rFonts w:hint="default"/>
      </w:rPr>
    </w:lvl>
    <w:lvl w:ilvl="1" w:tplc="04050019" w:tentative="1">
      <w:start w:val="1"/>
      <w:numFmt w:val="lowerLetter"/>
      <w:lvlText w:val="%2."/>
      <w:lvlJc w:val="left"/>
      <w:pPr>
        <w:ind w:left="4766" w:hanging="360"/>
      </w:pPr>
    </w:lvl>
    <w:lvl w:ilvl="2" w:tplc="0405001B" w:tentative="1">
      <w:start w:val="1"/>
      <w:numFmt w:val="lowerRoman"/>
      <w:lvlText w:val="%3."/>
      <w:lvlJc w:val="right"/>
      <w:pPr>
        <w:ind w:left="5486" w:hanging="180"/>
      </w:pPr>
    </w:lvl>
    <w:lvl w:ilvl="3" w:tplc="0405000F" w:tentative="1">
      <w:start w:val="1"/>
      <w:numFmt w:val="decimal"/>
      <w:lvlText w:val="%4."/>
      <w:lvlJc w:val="left"/>
      <w:pPr>
        <w:ind w:left="6206" w:hanging="360"/>
      </w:pPr>
    </w:lvl>
    <w:lvl w:ilvl="4" w:tplc="04050019" w:tentative="1">
      <w:start w:val="1"/>
      <w:numFmt w:val="lowerLetter"/>
      <w:lvlText w:val="%5."/>
      <w:lvlJc w:val="left"/>
      <w:pPr>
        <w:ind w:left="6926" w:hanging="360"/>
      </w:pPr>
    </w:lvl>
    <w:lvl w:ilvl="5" w:tplc="0405001B" w:tentative="1">
      <w:start w:val="1"/>
      <w:numFmt w:val="lowerRoman"/>
      <w:lvlText w:val="%6."/>
      <w:lvlJc w:val="right"/>
      <w:pPr>
        <w:ind w:left="7646" w:hanging="180"/>
      </w:pPr>
    </w:lvl>
    <w:lvl w:ilvl="6" w:tplc="0405000F" w:tentative="1">
      <w:start w:val="1"/>
      <w:numFmt w:val="decimal"/>
      <w:lvlText w:val="%7."/>
      <w:lvlJc w:val="left"/>
      <w:pPr>
        <w:ind w:left="8366" w:hanging="360"/>
      </w:pPr>
    </w:lvl>
    <w:lvl w:ilvl="7" w:tplc="04050019" w:tentative="1">
      <w:start w:val="1"/>
      <w:numFmt w:val="lowerLetter"/>
      <w:lvlText w:val="%8."/>
      <w:lvlJc w:val="left"/>
      <w:pPr>
        <w:ind w:left="9086" w:hanging="360"/>
      </w:pPr>
    </w:lvl>
    <w:lvl w:ilvl="8" w:tplc="0405001B" w:tentative="1">
      <w:start w:val="1"/>
      <w:numFmt w:val="lowerRoman"/>
      <w:lvlText w:val="%9."/>
      <w:lvlJc w:val="right"/>
      <w:pPr>
        <w:ind w:left="9806" w:hanging="180"/>
      </w:pPr>
    </w:lvl>
  </w:abstractNum>
  <w:abstractNum w:abstractNumId="24">
    <w:nsid w:val="64E566ED"/>
    <w:multiLevelType w:val="hybridMultilevel"/>
    <w:tmpl w:val="C9427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7">
    <w:nsid w:val="6A5629A4"/>
    <w:multiLevelType w:val="hybridMultilevel"/>
    <w:tmpl w:val="E04C7EDA"/>
    <w:lvl w:ilvl="0" w:tplc="C1DCC36E">
      <w:start w:val="1"/>
      <w:numFmt w:val="decimal"/>
      <w:lvlText w:val="7.%1"/>
      <w:lvlJc w:val="left"/>
      <w:pPr>
        <w:ind w:left="720" w:hanging="360"/>
      </w:pPr>
      <w:rPr>
        <w:rFonts w:ascii="Times New Roman" w:hAnsi="Times New Roman" w:cs="Times New Roman" w:hint="default"/>
        <w:b/>
        <w:i w:val="0"/>
        <w:color w:val="auto"/>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5FA4842"/>
    <w:multiLevelType w:val="hybridMultilevel"/>
    <w:tmpl w:val="9104DFD6"/>
    <w:lvl w:ilvl="0" w:tplc="B0E49D2A">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88673A7"/>
    <w:multiLevelType w:val="singleLevel"/>
    <w:tmpl w:val="04050001"/>
    <w:lvl w:ilvl="0">
      <w:start w:val="1"/>
      <w:numFmt w:val="bullet"/>
      <w:lvlText w:val=""/>
      <w:lvlJc w:val="left"/>
      <w:pPr>
        <w:ind w:left="360" w:hanging="360"/>
      </w:pPr>
      <w:rPr>
        <w:rFonts w:ascii="Symbol" w:hAnsi="Symbol" w:hint="default"/>
        <w:b/>
        <w:i w:val="0"/>
        <w:sz w:val="22"/>
        <w:u w:val="none"/>
      </w:rPr>
    </w:lvl>
  </w:abstractNum>
  <w:abstractNum w:abstractNumId="33">
    <w:nsid w:val="79795C9C"/>
    <w:multiLevelType w:val="hybridMultilevel"/>
    <w:tmpl w:val="2D462CF8"/>
    <w:lvl w:ilvl="0" w:tplc="45A4F69C">
      <w:numFmt w:val="bullet"/>
      <w:lvlText w:val="-"/>
      <w:lvlJc w:val="left"/>
      <w:pPr>
        <w:ind w:left="360" w:hanging="360"/>
      </w:pPr>
      <w:rPr>
        <w:rFonts w:ascii="Times New Roman" w:eastAsia="Calibri" w:hAnsi="Times New Roman" w:cs="Times New Roman"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2"/>
  </w:num>
  <w:num w:numId="3">
    <w:abstractNumId w:val="16"/>
  </w:num>
  <w:num w:numId="4">
    <w:abstractNumId w:val="34"/>
  </w:num>
  <w:num w:numId="5">
    <w:abstractNumId w:val="36"/>
  </w:num>
  <w:num w:numId="6">
    <w:abstractNumId w:val="9"/>
  </w:num>
  <w:num w:numId="7">
    <w:abstractNumId w:val="7"/>
  </w:num>
  <w:num w:numId="8">
    <w:abstractNumId w:val="30"/>
  </w:num>
  <w:num w:numId="9">
    <w:abstractNumId w:val="3"/>
  </w:num>
  <w:num w:numId="10">
    <w:abstractNumId w:val="31"/>
  </w:num>
  <w:num w:numId="11">
    <w:abstractNumId w:val="29"/>
  </w:num>
  <w:num w:numId="12">
    <w:abstractNumId w:val="13"/>
  </w:num>
  <w:num w:numId="13">
    <w:abstractNumId w:val="1"/>
  </w:num>
  <w:num w:numId="14">
    <w:abstractNumId w:val="28"/>
  </w:num>
  <w:num w:numId="15">
    <w:abstractNumId w:val="14"/>
  </w:num>
  <w:num w:numId="16">
    <w:abstractNumId w:val="26"/>
  </w:num>
  <w:num w:numId="17">
    <w:abstractNumId w:val="32"/>
  </w:num>
  <w:num w:numId="18">
    <w:abstractNumId w:val="25"/>
  </w:num>
  <w:num w:numId="19">
    <w:abstractNumId w:val="35"/>
  </w:num>
  <w:num w:numId="20">
    <w:abstractNumId w:val="2"/>
  </w:num>
  <w:num w:numId="21">
    <w:abstractNumId w:val="21"/>
  </w:num>
  <w:num w:numId="22">
    <w:abstractNumId w:val="8"/>
  </w:num>
  <w:num w:numId="23">
    <w:abstractNumId w:val="15"/>
  </w:num>
  <w:num w:numId="24">
    <w:abstractNumId w:val="6"/>
  </w:num>
  <w:num w:numId="25">
    <w:abstractNumId w:val="4"/>
  </w:num>
  <w:num w:numId="26">
    <w:abstractNumId w:val="11"/>
  </w:num>
  <w:num w:numId="27">
    <w:abstractNumId w:val="10"/>
  </w:num>
  <w:num w:numId="28">
    <w:abstractNumId w:val="17"/>
  </w:num>
  <w:num w:numId="29">
    <w:abstractNumId w:val="5"/>
  </w:num>
  <w:num w:numId="30">
    <w:abstractNumId w:val="0"/>
  </w:num>
  <w:num w:numId="31">
    <w:abstractNumId w:val="12"/>
  </w:num>
  <w:num w:numId="32">
    <w:abstractNumId w:val="20"/>
  </w:num>
  <w:num w:numId="33">
    <w:abstractNumId w:val="23"/>
  </w:num>
  <w:num w:numId="34">
    <w:abstractNumId w:val="19"/>
  </w:num>
  <w:num w:numId="35">
    <w:abstractNumId w:val="33"/>
  </w:num>
  <w:num w:numId="36">
    <w:abstractNumId w:val="2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11CED"/>
    <w:rsid w:val="00013221"/>
    <w:rsid w:val="000132A7"/>
    <w:rsid w:val="00020757"/>
    <w:rsid w:val="00020971"/>
    <w:rsid w:val="000344C5"/>
    <w:rsid w:val="00036744"/>
    <w:rsid w:val="00040516"/>
    <w:rsid w:val="00041868"/>
    <w:rsid w:val="00043A55"/>
    <w:rsid w:val="0004438B"/>
    <w:rsid w:val="00053D8D"/>
    <w:rsid w:val="00056278"/>
    <w:rsid w:val="00064B1D"/>
    <w:rsid w:val="0006644B"/>
    <w:rsid w:val="0007119C"/>
    <w:rsid w:val="00082EE7"/>
    <w:rsid w:val="00085ACD"/>
    <w:rsid w:val="00086B6F"/>
    <w:rsid w:val="00095FDB"/>
    <w:rsid w:val="00097193"/>
    <w:rsid w:val="000A0A64"/>
    <w:rsid w:val="000A171F"/>
    <w:rsid w:val="000A2E21"/>
    <w:rsid w:val="000A3F7C"/>
    <w:rsid w:val="000A5304"/>
    <w:rsid w:val="000B1C30"/>
    <w:rsid w:val="000B4217"/>
    <w:rsid w:val="000C4430"/>
    <w:rsid w:val="000C5299"/>
    <w:rsid w:val="000C638D"/>
    <w:rsid w:val="000D63FC"/>
    <w:rsid w:val="000F58FF"/>
    <w:rsid w:val="00102CFB"/>
    <w:rsid w:val="00111833"/>
    <w:rsid w:val="0012112F"/>
    <w:rsid w:val="00124E54"/>
    <w:rsid w:val="00126A9A"/>
    <w:rsid w:val="00133CA3"/>
    <w:rsid w:val="00134292"/>
    <w:rsid w:val="00143F3E"/>
    <w:rsid w:val="00150F3F"/>
    <w:rsid w:val="00161CA3"/>
    <w:rsid w:val="00167E17"/>
    <w:rsid w:val="00172B03"/>
    <w:rsid w:val="00186A5D"/>
    <w:rsid w:val="00197CB7"/>
    <w:rsid w:val="001A5AF0"/>
    <w:rsid w:val="001A6F2A"/>
    <w:rsid w:val="001B51E2"/>
    <w:rsid w:val="001D2F65"/>
    <w:rsid w:val="00203EBD"/>
    <w:rsid w:val="00206779"/>
    <w:rsid w:val="00207300"/>
    <w:rsid w:val="002179A8"/>
    <w:rsid w:val="002354D1"/>
    <w:rsid w:val="0024417C"/>
    <w:rsid w:val="00246940"/>
    <w:rsid w:val="00251A87"/>
    <w:rsid w:val="002658A9"/>
    <w:rsid w:val="00265D44"/>
    <w:rsid w:val="002821D9"/>
    <w:rsid w:val="002B65DD"/>
    <w:rsid w:val="002C458F"/>
    <w:rsid w:val="002D2786"/>
    <w:rsid w:val="002D52B0"/>
    <w:rsid w:val="002E7917"/>
    <w:rsid w:val="00302F96"/>
    <w:rsid w:val="0032040C"/>
    <w:rsid w:val="003212B3"/>
    <w:rsid w:val="003231F1"/>
    <w:rsid w:val="00346428"/>
    <w:rsid w:val="00351647"/>
    <w:rsid w:val="00352D92"/>
    <w:rsid w:val="00353802"/>
    <w:rsid w:val="0036638E"/>
    <w:rsid w:val="00377A38"/>
    <w:rsid w:val="00392AE5"/>
    <w:rsid w:val="0039725D"/>
    <w:rsid w:val="003972B8"/>
    <w:rsid w:val="003B0799"/>
    <w:rsid w:val="003B4566"/>
    <w:rsid w:val="003B4CC3"/>
    <w:rsid w:val="003B6EDB"/>
    <w:rsid w:val="003B70C8"/>
    <w:rsid w:val="003C35A8"/>
    <w:rsid w:val="003C4F33"/>
    <w:rsid w:val="003C7384"/>
    <w:rsid w:val="003D0288"/>
    <w:rsid w:val="003D09C1"/>
    <w:rsid w:val="003D29D6"/>
    <w:rsid w:val="003D5A9B"/>
    <w:rsid w:val="003E47D3"/>
    <w:rsid w:val="003F4000"/>
    <w:rsid w:val="00400D47"/>
    <w:rsid w:val="004023C0"/>
    <w:rsid w:val="0040457F"/>
    <w:rsid w:val="00406998"/>
    <w:rsid w:val="00420302"/>
    <w:rsid w:val="004331C0"/>
    <w:rsid w:val="004357B7"/>
    <w:rsid w:val="0044446E"/>
    <w:rsid w:val="004540F1"/>
    <w:rsid w:val="00455900"/>
    <w:rsid w:val="00457DD3"/>
    <w:rsid w:val="0046156D"/>
    <w:rsid w:val="00465C84"/>
    <w:rsid w:val="00473AE3"/>
    <w:rsid w:val="00481EBB"/>
    <w:rsid w:val="00482F7A"/>
    <w:rsid w:val="0048318A"/>
    <w:rsid w:val="004934DE"/>
    <w:rsid w:val="00495DE3"/>
    <w:rsid w:val="004B3E4F"/>
    <w:rsid w:val="004E0FAE"/>
    <w:rsid w:val="004F49F6"/>
    <w:rsid w:val="004F699B"/>
    <w:rsid w:val="004F6AA0"/>
    <w:rsid w:val="00502E1D"/>
    <w:rsid w:val="005138E7"/>
    <w:rsid w:val="00515086"/>
    <w:rsid w:val="00524874"/>
    <w:rsid w:val="00551682"/>
    <w:rsid w:val="005542EB"/>
    <w:rsid w:val="00557C70"/>
    <w:rsid w:val="00560BF2"/>
    <w:rsid w:val="00561A21"/>
    <w:rsid w:val="005629D6"/>
    <w:rsid w:val="00566F27"/>
    <w:rsid w:val="005730C6"/>
    <w:rsid w:val="0057338B"/>
    <w:rsid w:val="00592B4B"/>
    <w:rsid w:val="00592BD8"/>
    <w:rsid w:val="00595E50"/>
    <w:rsid w:val="005963A8"/>
    <w:rsid w:val="00596B25"/>
    <w:rsid w:val="00597A31"/>
    <w:rsid w:val="005A08EC"/>
    <w:rsid w:val="005A30EB"/>
    <w:rsid w:val="005A4411"/>
    <w:rsid w:val="005A5731"/>
    <w:rsid w:val="005A6283"/>
    <w:rsid w:val="005B1DB4"/>
    <w:rsid w:val="005B58C5"/>
    <w:rsid w:val="005C3BC0"/>
    <w:rsid w:val="005E3302"/>
    <w:rsid w:val="005E5AD3"/>
    <w:rsid w:val="005E7139"/>
    <w:rsid w:val="005E7D3D"/>
    <w:rsid w:val="005F7EDB"/>
    <w:rsid w:val="00602BDB"/>
    <w:rsid w:val="00606C15"/>
    <w:rsid w:val="00607A4E"/>
    <w:rsid w:val="00615570"/>
    <w:rsid w:val="00621E02"/>
    <w:rsid w:val="006344C1"/>
    <w:rsid w:val="0063584C"/>
    <w:rsid w:val="00636C4C"/>
    <w:rsid w:val="006375DA"/>
    <w:rsid w:val="00654A49"/>
    <w:rsid w:val="00660182"/>
    <w:rsid w:val="00663602"/>
    <w:rsid w:val="006704AB"/>
    <w:rsid w:val="00672836"/>
    <w:rsid w:val="00681A23"/>
    <w:rsid w:val="006904F9"/>
    <w:rsid w:val="00690BCB"/>
    <w:rsid w:val="006A1AA4"/>
    <w:rsid w:val="006A2A29"/>
    <w:rsid w:val="006A5382"/>
    <w:rsid w:val="006B45DB"/>
    <w:rsid w:val="006D2154"/>
    <w:rsid w:val="006D6F14"/>
    <w:rsid w:val="006E1184"/>
    <w:rsid w:val="006E1773"/>
    <w:rsid w:val="006E3756"/>
    <w:rsid w:val="006E4500"/>
    <w:rsid w:val="006E4FC5"/>
    <w:rsid w:val="006E596A"/>
    <w:rsid w:val="006F3DE9"/>
    <w:rsid w:val="00703DB1"/>
    <w:rsid w:val="007047B6"/>
    <w:rsid w:val="00705208"/>
    <w:rsid w:val="0072379A"/>
    <w:rsid w:val="00731325"/>
    <w:rsid w:val="00732F72"/>
    <w:rsid w:val="00733FCA"/>
    <w:rsid w:val="007416C3"/>
    <w:rsid w:val="0074567D"/>
    <w:rsid w:val="00746F82"/>
    <w:rsid w:val="0074794D"/>
    <w:rsid w:val="0075034C"/>
    <w:rsid w:val="00750A54"/>
    <w:rsid w:val="00753CAB"/>
    <w:rsid w:val="00754892"/>
    <w:rsid w:val="00767CA6"/>
    <w:rsid w:val="00773F23"/>
    <w:rsid w:val="00776A70"/>
    <w:rsid w:val="00783D5E"/>
    <w:rsid w:val="007853A6"/>
    <w:rsid w:val="00791998"/>
    <w:rsid w:val="00793B5A"/>
    <w:rsid w:val="007947EA"/>
    <w:rsid w:val="007B268E"/>
    <w:rsid w:val="007B6975"/>
    <w:rsid w:val="007C4B3B"/>
    <w:rsid w:val="007C4DEA"/>
    <w:rsid w:val="007D362F"/>
    <w:rsid w:val="007D4A64"/>
    <w:rsid w:val="007E0739"/>
    <w:rsid w:val="007E1065"/>
    <w:rsid w:val="007E7EE1"/>
    <w:rsid w:val="007F2AA2"/>
    <w:rsid w:val="00803355"/>
    <w:rsid w:val="00806F68"/>
    <w:rsid w:val="008249D7"/>
    <w:rsid w:val="0082666B"/>
    <w:rsid w:val="00831C13"/>
    <w:rsid w:val="008374CD"/>
    <w:rsid w:val="00842029"/>
    <w:rsid w:val="0084231E"/>
    <w:rsid w:val="00847843"/>
    <w:rsid w:val="00857513"/>
    <w:rsid w:val="00874BE4"/>
    <w:rsid w:val="00874D11"/>
    <w:rsid w:val="00880A54"/>
    <w:rsid w:val="00880B99"/>
    <w:rsid w:val="008A1017"/>
    <w:rsid w:val="008A383B"/>
    <w:rsid w:val="008A3DED"/>
    <w:rsid w:val="008A6CE0"/>
    <w:rsid w:val="008A7577"/>
    <w:rsid w:val="008C12D8"/>
    <w:rsid w:val="008C5622"/>
    <w:rsid w:val="008C7C04"/>
    <w:rsid w:val="008E02C8"/>
    <w:rsid w:val="008E069F"/>
    <w:rsid w:val="008F59AC"/>
    <w:rsid w:val="008F6F60"/>
    <w:rsid w:val="00914F75"/>
    <w:rsid w:val="00934FCA"/>
    <w:rsid w:val="00936683"/>
    <w:rsid w:val="00941F5F"/>
    <w:rsid w:val="009460F6"/>
    <w:rsid w:val="00946C23"/>
    <w:rsid w:val="00956BED"/>
    <w:rsid w:val="00957072"/>
    <w:rsid w:val="00963BCA"/>
    <w:rsid w:val="00984C01"/>
    <w:rsid w:val="00985BA2"/>
    <w:rsid w:val="0099006C"/>
    <w:rsid w:val="0099589C"/>
    <w:rsid w:val="00995FEB"/>
    <w:rsid w:val="009A3F58"/>
    <w:rsid w:val="009A577D"/>
    <w:rsid w:val="009A71AC"/>
    <w:rsid w:val="009E6578"/>
    <w:rsid w:val="009E79F6"/>
    <w:rsid w:val="00A02706"/>
    <w:rsid w:val="00A06F0C"/>
    <w:rsid w:val="00A12DBD"/>
    <w:rsid w:val="00A256C9"/>
    <w:rsid w:val="00A25A9E"/>
    <w:rsid w:val="00A27C0B"/>
    <w:rsid w:val="00A3017A"/>
    <w:rsid w:val="00A333A0"/>
    <w:rsid w:val="00A37116"/>
    <w:rsid w:val="00A37F9B"/>
    <w:rsid w:val="00A54045"/>
    <w:rsid w:val="00A54DA5"/>
    <w:rsid w:val="00A57703"/>
    <w:rsid w:val="00A75B7A"/>
    <w:rsid w:val="00A77B67"/>
    <w:rsid w:val="00A82DEA"/>
    <w:rsid w:val="00A8687A"/>
    <w:rsid w:val="00A87620"/>
    <w:rsid w:val="00A90406"/>
    <w:rsid w:val="00AA74B8"/>
    <w:rsid w:val="00AB10C1"/>
    <w:rsid w:val="00AB4C3A"/>
    <w:rsid w:val="00AB4D65"/>
    <w:rsid w:val="00AB62F1"/>
    <w:rsid w:val="00AB695B"/>
    <w:rsid w:val="00AC1195"/>
    <w:rsid w:val="00AC384A"/>
    <w:rsid w:val="00AC40B7"/>
    <w:rsid w:val="00AD3584"/>
    <w:rsid w:val="00AE2642"/>
    <w:rsid w:val="00AE3EFB"/>
    <w:rsid w:val="00AE745D"/>
    <w:rsid w:val="00B03666"/>
    <w:rsid w:val="00B26FC7"/>
    <w:rsid w:val="00B34D33"/>
    <w:rsid w:val="00B46B1D"/>
    <w:rsid w:val="00B70DE8"/>
    <w:rsid w:val="00B753A2"/>
    <w:rsid w:val="00B82357"/>
    <w:rsid w:val="00B8797D"/>
    <w:rsid w:val="00B90640"/>
    <w:rsid w:val="00B90B47"/>
    <w:rsid w:val="00B91397"/>
    <w:rsid w:val="00B9228B"/>
    <w:rsid w:val="00B9303C"/>
    <w:rsid w:val="00B93824"/>
    <w:rsid w:val="00BB2180"/>
    <w:rsid w:val="00BD463F"/>
    <w:rsid w:val="00BE3A33"/>
    <w:rsid w:val="00BF2F1E"/>
    <w:rsid w:val="00BF3255"/>
    <w:rsid w:val="00C067BB"/>
    <w:rsid w:val="00C12C0B"/>
    <w:rsid w:val="00C13571"/>
    <w:rsid w:val="00C21BF4"/>
    <w:rsid w:val="00C27B95"/>
    <w:rsid w:val="00C32D88"/>
    <w:rsid w:val="00C45E22"/>
    <w:rsid w:val="00C51BA5"/>
    <w:rsid w:val="00C56DD3"/>
    <w:rsid w:val="00C624DD"/>
    <w:rsid w:val="00C73640"/>
    <w:rsid w:val="00C77854"/>
    <w:rsid w:val="00C80068"/>
    <w:rsid w:val="00C84727"/>
    <w:rsid w:val="00C84C3A"/>
    <w:rsid w:val="00C85501"/>
    <w:rsid w:val="00C85579"/>
    <w:rsid w:val="00C9449D"/>
    <w:rsid w:val="00C96318"/>
    <w:rsid w:val="00CA2F02"/>
    <w:rsid w:val="00CA68B9"/>
    <w:rsid w:val="00CA6AD5"/>
    <w:rsid w:val="00CC116E"/>
    <w:rsid w:val="00CD15A7"/>
    <w:rsid w:val="00CE1C55"/>
    <w:rsid w:val="00CE5FEE"/>
    <w:rsid w:val="00D0464B"/>
    <w:rsid w:val="00D13D50"/>
    <w:rsid w:val="00D1698C"/>
    <w:rsid w:val="00D16F68"/>
    <w:rsid w:val="00D4436A"/>
    <w:rsid w:val="00D461C5"/>
    <w:rsid w:val="00D5235C"/>
    <w:rsid w:val="00D548C3"/>
    <w:rsid w:val="00D56AEB"/>
    <w:rsid w:val="00D6364B"/>
    <w:rsid w:val="00D711E4"/>
    <w:rsid w:val="00D77061"/>
    <w:rsid w:val="00D864CA"/>
    <w:rsid w:val="00D93480"/>
    <w:rsid w:val="00DA05F4"/>
    <w:rsid w:val="00DA3C03"/>
    <w:rsid w:val="00DB0147"/>
    <w:rsid w:val="00DC26F4"/>
    <w:rsid w:val="00DD1FCA"/>
    <w:rsid w:val="00DD7726"/>
    <w:rsid w:val="00DE0C11"/>
    <w:rsid w:val="00DE0DE1"/>
    <w:rsid w:val="00DE45F4"/>
    <w:rsid w:val="00DE5981"/>
    <w:rsid w:val="00DF1831"/>
    <w:rsid w:val="00E152A7"/>
    <w:rsid w:val="00E33F22"/>
    <w:rsid w:val="00E43D89"/>
    <w:rsid w:val="00E51409"/>
    <w:rsid w:val="00E5417F"/>
    <w:rsid w:val="00E61939"/>
    <w:rsid w:val="00E726BA"/>
    <w:rsid w:val="00E72798"/>
    <w:rsid w:val="00E75237"/>
    <w:rsid w:val="00E85099"/>
    <w:rsid w:val="00E869EB"/>
    <w:rsid w:val="00E873B3"/>
    <w:rsid w:val="00EA3BE5"/>
    <w:rsid w:val="00EB1CB6"/>
    <w:rsid w:val="00EB2847"/>
    <w:rsid w:val="00EB7238"/>
    <w:rsid w:val="00ED1B05"/>
    <w:rsid w:val="00ED5375"/>
    <w:rsid w:val="00EE5368"/>
    <w:rsid w:val="00EF0B65"/>
    <w:rsid w:val="00EF3C51"/>
    <w:rsid w:val="00EF5E3C"/>
    <w:rsid w:val="00F001D3"/>
    <w:rsid w:val="00F13746"/>
    <w:rsid w:val="00F150A3"/>
    <w:rsid w:val="00F36D29"/>
    <w:rsid w:val="00F371C8"/>
    <w:rsid w:val="00F50AAE"/>
    <w:rsid w:val="00F52723"/>
    <w:rsid w:val="00F60396"/>
    <w:rsid w:val="00F634A8"/>
    <w:rsid w:val="00F70C78"/>
    <w:rsid w:val="00F75762"/>
    <w:rsid w:val="00F76CCA"/>
    <w:rsid w:val="00F866AD"/>
    <w:rsid w:val="00F87849"/>
    <w:rsid w:val="00FA5036"/>
    <w:rsid w:val="00FA5C88"/>
    <w:rsid w:val="00FA62AA"/>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+prFbEIUQ/oQoIjOU6hUl9wyEio=</ds:DigestValue>
    </ds:Reference>
  </ds:SignedInfo>
  <ds:SignatureValue>Jn2BRS9m1peGEFG1TY/AJM2KjYRrtdHbTGrgbbeMavvoIScQgE7YSDVL2WYxx1pQgn/2XHm1T0g6Zx+czmrQBz0QuFGU67dIlI3+4d4r2po/6yx+uNpo9bZZcrxGrf+qAsRJa0YvyhfIcQTKZlTGRRBTxI6dtQc4hQPcdDBVujUB9D5q4rgprfIYYSU6H5TeONtN9Niur0gdEd3qIHEC7ek5dURz6mMqwTiPFrpuXQpx8O+5BzoPnr3m0oOj9JKtgtQEF806p+gGpxxIKpgZSxfgFeDA3dTtgMlfJdhR305MW5elfj8NhdeO5gng+NQ8awYt0N6O8uoXcaIV6z2GXw==</ds:SignatureValue>
  <ds:KeyInfo>
    <ds:KeyValue>
      <ds:RSAKeyValue>
        <ds:Modulus>kP4CukdvSUYcdkNjUMl7bLqmkcs3ne1d/a7saNdvmVW633R3Lj2xeza1EKE3HFHTJJcSpP9Lisi3UnZ9o11R0sITx/bgFaTU9PH7c6h186eHM/d8ilPcA/duEEvPIYULmRjwlZDgUFuV8cHf8sokncaZ/B5YE0KV59EhyxTW93hCV2YJfFeMVMT8m/66r9LpATInLaT0TAvfwaXNGX+jR5Xu/n0TE98qv0Ug9Fqy4VaRpOO59czycMu8mtQplsXg04AvMpfj0kGE9Y1fqs4ZCbZGiszETuafPDlcECRpCJtuCJCRWYlAxTCIb3n7hAEWAtetGLQm79bW9J7mELIXNw==</ds:Modulus>
        <ds:Exponent>AQAB</ds:Exponent>
      </ds:RSAKeyValue>
    </ds:KeyValue>
    <ds:X509Data>
      <ds:X509Certificate>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ArpHb0lGHHZDY1DJe2y6ppHLN53tXf2u7GjXb5lVut90dy49sXs2tRChNxxR0ySXEqT/S4rIt1J2faNdUdLCE8f24BWk1PTx+3OodfOnhzP3fIpT3AP3bhBLzyGFC5kY8JWQ4FBblfHB3/LKJJ3GmfweWBNClefRIcsU1vd4QldmCXxXjFTE/Jv+uq/S6QEyJy2k9EwL38GlzRl/o0eV7v59ExPfKr9FIPRasuFWkaTjufXM8nDLvJrUKZbF4NOALzKX49JBhPWNX6rOGQm2RorMxE7mnzw5XBAkaQibbgiQkVmJQMUwiG95+4QBFgLXrRi0Ju/W1vSe5hCyFzcCAwEAAaOCA0swggNHMEoGA1UdEQRDMEGBGWphbmEua29yeWNhbmtvdmFAYXMtcG8uY3qgGQYJKwYBBAHcGQIBoAwTCjE1ODQ1NzMzNzW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XH74GDcqhpGHABa11Wbe8//SZ54wDQYJKoZIhvcNAQELBQADggEBAGCc+x/Qq1x2oZaESIbUkOJqsrtVbW5P/oQkm1Ez8zy8zidXASIIK3RWJZWPNmrqTKYpYZetkSsR9dAsUsUBQ0Zn4I9q5rSa9UTSNsR0OSOMa89Vmp7xP1K4zw7Jna5hLCAPJsVTG2rGdkLJpghO9NPkxQd71uh8xvbGxXYORG1Q7TsobhtHC18zjcddCaiQ+XkYtfMYsJrcZkzS7CvFHytRmOWwSEdXhKLxEZ4obu/dnFt7xNc2zGBOn7HbhKsQUNwMG7Fq1v0FxB7wOrRRiq4b208xTwo7LnPpl2aO4VJyvuIyPW16JGe6FZCyNG5OW9jqTjEmghB7Smp2HxppA3k=</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2Hqhar+1LL25CNc1aiwLP6p/2WA=</ds:DigestValue>
      </ds:Reference>
      <ds:Reference URI="/word/document.xml?ContentType=application/vnd.openxmlformats-officedocument.wordprocessingml.document.main+xml">
        <ds:DigestMethod Algorithm="http://www.w3.org/2000/09/xmldsig#sha1"/>
        <ds:DigestValue>6jPmPdW5hAzUeys3tMX8QFSZWQw=</ds:DigestValue>
      </ds:Reference>
      <ds:Reference URI="/word/endnotes.xml?ContentType=application/vnd.openxmlformats-officedocument.wordprocessingml.endnotes+xml">
        <ds:DigestMethod Algorithm="http://www.w3.org/2000/09/xmldsig#sha1"/>
        <ds:DigestValue>/Rg1vDRWvPAqdAFHzmOXg6wEnaU=</ds:DigestValue>
      </ds:Reference>
      <ds:Reference URI="/word/fontTable.xml?ContentType=application/vnd.openxmlformats-officedocument.wordprocessingml.fontTable+xml">
        <ds:DigestMethod Algorithm="http://www.w3.org/2000/09/xmldsig#sha1"/>
        <ds:DigestValue>bTlcnBZtCwbP//jc1tvBbNflj6g=</ds:DigestValue>
      </ds:Reference>
      <ds:Reference URI="/word/styles.xml?ContentType=application/vnd.openxmlformats-officedocument.wordprocessingml.styles+xml">
        <ds:DigestMethod Algorithm="http://www.w3.org/2000/09/xmldsig#sha1"/>
        <ds:DigestValue>5cpTKXZxEpVNAfDrfEkXg++q8pI=</ds:DigestValue>
      </ds:Reference>
      <ds:Reference URI="/word/footnotes.xml?ContentType=application/vnd.openxmlformats-officedocument.wordprocessingml.footnotes+xml">
        <ds:DigestMethod Algorithm="http://www.w3.org/2000/09/xmldsig#sha1"/>
        <ds:DigestValue>f1NCbh9jBOHHuL2FxAJXCtCt90c=</ds:DigestValue>
      </ds:Reference>
      <ds:Reference URI="/word/footer2.xml?ContentType=application/vnd.openxmlformats-officedocument.wordprocessingml.footer+xml">
        <ds:DigestMethod Algorithm="http://www.w3.org/2000/09/xmldsig#sha1"/>
        <ds:DigestValue>WkdhF1rsagN1g9OgVZDESfjyANg=</ds:DigestValue>
      </ds:Reference>
      <ds:Reference URI="/word/numbering.xml?ContentType=application/vnd.openxmlformats-officedocument.wordprocessingml.numbering+xml">
        <ds:DigestMethod Algorithm="http://www.w3.org/2000/09/xmldsig#sha1"/>
        <ds:DigestValue>WrFJ5LL771pbV9b/VzE+VCZ2PcU=</ds:DigestValue>
      </ds:Reference>
      <ds:Reference URI="/word/webSettings.xml?ContentType=application/vnd.openxmlformats-officedocument.wordprocessingml.webSettings+xml">
        <ds:DigestMethod Algorithm="http://www.w3.org/2000/09/xmldsig#sha1"/>
        <ds:DigestValue>1I6YEG/HUZvmY4g9cadJdCMFcjU=</ds:DigestValue>
      </ds:Reference>
      <ds:Reference URI="/word/footer1.xml?ContentType=application/vnd.openxmlformats-officedocument.wordprocessingml.footer+xml">
        <ds:DigestMethod Algorithm="http://www.w3.org/2000/09/xmldsig#sha1"/>
        <ds:DigestValue>HlRfkuuyWxJRSiHozd27znUYCZE=</ds:DigestValue>
      </ds:Reference>
      <ds:Reference URI="/word/settings.xml?ContentType=application/vnd.openxmlformats-officedocument.wordprocessingml.settings+xml">
        <ds:DigestMethod Algorithm="http://www.w3.org/2000/09/xmldsig#sha1"/>
        <ds:DigestValue>1wGx7mFutNiOQret8gxPfus3raQ=</ds:DigestValue>
      </ds:Reference>
      <ds:Reference URI="/word/header2.xml?ContentType=application/vnd.openxmlformats-officedocument.wordprocessingml.header+xml">
        <ds:DigestMethod Algorithm="http://www.w3.org/2000/09/xmldsig#sha1"/>
        <ds:DigestValue>nbeLU65xt38lwdQHznmUEs9NmXw=</ds:DigestValue>
      </ds:Reference>
      <ds:Reference URI="/word/stylesWithEffects.xml?ContentType=application/vnd.ms-word.stylesWithEffects+xml">
        <ds:DigestMethod Algorithm="http://www.w3.org/2000/09/xmldsig#sha1"/>
        <ds:DigestValue>YuKAyJwHCYxZ/o/Mds6FrJ5qWbs=</ds:DigestValue>
      </ds:Reference>
      <ds:Reference URI="/word/header1.xml?ContentType=application/vnd.openxmlformats-officedocument.wordprocessingml.header+xml">
        <ds:DigestMethod Algorithm="http://www.w3.org/2000/09/xmldsig#sha1"/>
        <ds:DigestValue>UE3sZGM6lLyM4BZQ9AJKYepWf78=</ds:DigestValue>
      </ds:Reference>
      <ds:Reference URI="/word/theme/theme1.xml?ContentType=application/vnd.openxmlformats-officedocument.theme+xml">
        <ds:DigestMethod Algorithm="http://www.w3.org/2000/09/xmldsig#sha1"/>
        <ds:DigestValue>AD8pTYTwWdY2i3V+GDTPhUgnfUA=</ds:DigestValue>
      </ds:Reference>
      <ds:Reference URI="/docProps/core.xml?ContentType=application/vnd.openxmlformats-package.core-properties+xml">
        <ds:DigestMethod Algorithm="http://www.w3.org/2000/09/xmldsig#sha1"/>
        <ds:DigestValue>1MiaGASGaq1bjtyIJGvcBsRRz2U=</ds:DigestValue>
      </ds:Reference>
    </ds:Manifest>
    <ds:SignatureProperties>
      <ds:SignatureProperty Id="idSignatureTime" Target="#idSignature1">
        <SignatureTime xmlns="http://schemas.openxmlformats.org/package/2006/digital-signature">
          <Format>YYYY-MM-DDThh:mm:ss.sTZD</Format>
          <Value>2015-07-16T14:21:55.4Z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0F6A-1B83-46F6-9122-45977854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2547</Words>
  <Characters>15033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17545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9</cp:revision>
  <cp:lastPrinted>2015-07-15T11:13:00Z</cp:lastPrinted>
  <dcterms:created xsi:type="dcterms:W3CDTF">2015-07-10T12:02:00Z</dcterms:created>
  <dcterms:modified xsi:type="dcterms:W3CDTF">2015-07-16T09:15:00Z</dcterms:modified>
</cp:coreProperties>
</file>