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</w:t>
      </w:r>
      <w:r>
        <w:rPr>
          <w:bCs w:val="0"/>
          <w:sz w:val="24"/>
          <w:u w:val="single"/>
        </w:rPr>
        <w:t xml:space="preserve">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</w:t>
      </w:r>
      <w:bookmarkStart w:id="0" w:name="_GoBack"/>
      <w:bookmarkEnd w:id="0"/>
      <w:r w:rsidR="00E20CD6">
        <w:rPr>
          <w:bCs w:val="0"/>
          <w:sz w:val="24"/>
          <w:u w:val="single"/>
        </w:rPr>
        <w:t>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C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E67ADA">
      <w:rPr>
        <w:sz w:val="18"/>
      </w:rPr>
      <w:t xml:space="preserve"> </w:t>
    </w:r>
    <w:r w:rsidRPr="00885013">
      <w:rPr>
        <w:sz w:val="18"/>
      </w:rPr>
      <w:t>2016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fQOHZ1bnl8yhG2NTIu/ulxePxLM=</ds:DigestValue>
    </ds:Reference>
  </ds:SignedInfo>
  <ds:SignatureValue>o3ZoxJ4R5fu+6MMj5lpaO++53erqZskoF3HNKIIZyU6uc0OTjpZ4p9UbaykD0qrhLKJqQjGsPa5m8npNqfrwpWqxqf5Z8vpaGwEdynPnjlqCSatPLOa6ZApbtQ3/OuH5iUVW/F23e9AL1X5X5/zp1HuHcgoDLBVXYht0wnuNjA4yRMBhB1XSWtd25j6nEXB++IDxyqzm6eakz1oRAWjKpJjdLq9CopAUduFNiHw92y0x0f/3jvjiBUfNiYvhEizPOFKnwB5OFbYIfX4nm4T9ghxqqHICgOiUv91T45IBLHJj0E3nXHreQwsofxthMlg7siScpRt6KNS8HOMiMaOg8Q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5NBeIIMyfvED+Pg7Y/fYjHUAgxk=</ds:DigestValue>
      </ds:Reference>
      <ds:Reference URI="/word/footer1.xml?ContentType=application/vnd.openxmlformats-officedocument.wordprocessingml.footer+xml">
        <ds:DigestMethod Algorithm="http://www.w3.org/2000/09/xmldsig#sha1"/>
        <ds:DigestValue>5wMxSZEQA4Ut9s14xLL51Xxyh2Y=</ds:DigestValue>
      </ds:Reference>
      <ds:Reference URI="/word/settings.xml?ContentType=application/vnd.openxmlformats-officedocument.wordprocessingml.settings+xml">
        <ds:DigestMethod Algorithm="http://www.w3.org/2000/09/xmldsig#sha1"/>
        <ds:DigestValue>7eiubR0w5iJoeZEgLfbMnfZpePc=</ds:DigestValue>
      </ds:Reference>
      <ds:Reference URI="/word/header1.xml?ContentType=application/vnd.openxmlformats-officedocument.wordprocessingml.header+xml">
        <ds:DigestMethod Algorithm="http://www.w3.org/2000/09/xmldsig#sha1"/>
        <ds:DigestValue>KVCRtWm5QWJhzmDKkqblu6ASfXQ=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0h/kZ6p4OnA1o5SitZRr5Nw5/hs=</ds:DigestValue>
      </ds:Reference>
      <ds:Reference URI="/docProps/core.xml?ContentType=application/vnd.openxmlformats-package.core-properties+xml">
        <ds:DigestMethod Algorithm="http://www.w3.org/2000/09/xmldsig#sha1"/>
        <ds:DigestValue>oQw7lO9jy6LwZdQIOyLjdFjmrYg=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2017-08-08T11:23:48.0Z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18</cp:revision>
  <dcterms:created xsi:type="dcterms:W3CDTF">2016-10-10T11:50:00Z</dcterms:created>
  <dcterms:modified xsi:type="dcterms:W3CDTF">2017-05-17T11:39:00Z</dcterms:modified>
</cp:coreProperties>
</file>