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0FE48" w14:textId="6A54449E" w:rsidR="005819C3" w:rsidRPr="00081075" w:rsidRDefault="006327B6" w:rsidP="00142D92">
      <w:pPr>
        <w:spacing w:after="0" w:line="240" w:lineRule="auto"/>
        <w:jc w:val="center"/>
        <w:outlineLvl w:val="0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>Technické podmínky</w:t>
      </w:r>
    </w:p>
    <w:p w14:paraId="7DB36E9B" w14:textId="77777777" w:rsidR="00AA29D4" w:rsidRPr="00081075" w:rsidRDefault="00AA29D4" w:rsidP="00BF355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79AFD7D" w14:textId="77777777" w:rsidR="00081075" w:rsidRDefault="00081075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BE24065" w14:textId="77777777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81075">
        <w:rPr>
          <w:rFonts w:ascii="Verdana" w:hAnsi="Verdana"/>
          <w:sz w:val="18"/>
          <w:szCs w:val="18"/>
        </w:rPr>
        <w:t xml:space="preserve">Dílo bude realizováno v souladu se všemi platnými českými zákonnými předpisy a harmonizovanými evropskými normami, pokud takové normy existují. Pokud takové normy neexistují, je třeba použít ustanovení českých technických norem, stavebně technických osvědčení a technických specifikací obsažených ve veřejně přístupných dokumentech uplatňovaných běžně v odborné technické praxi. </w:t>
      </w:r>
    </w:p>
    <w:p w14:paraId="21CD3950" w14:textId="77777777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91C64A3" w14:textId="77777777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81075">
        <w:rPr>
          <w:rFonts w:ascii="Verdana" w:hAnsi="Verdana"/>
          <w:sz w:val="18"/>
          <w:szCs w:val="18"/>
        </w:rPr>
        <w:t>Zhotovením díla se rozumí úplné, funkční a bezvadné provedení všech stavebních a montážních prací a konstrukcí, včetně dodávek potřebných materiálů a zařízení nezbytných pro řádné dokončení díla, dále provedení všech činností souvisejících s dodávkou stavebních prací a konstrukcí jejichž provedení je pro řádné dokončení díla nezbytné (např. zařízení staveniště, bezpečnostní opatření apod.) včetně koordinační a kompletační činnosti celé stavby. Dílo bude realizováno v souladu s platnými zákony ČR a ČSN, a dle obecně závazných a doporučených předpisů a metodik.</w:t>
      </w:r>
    </w:p>
    <w:p w14:paraId="314DB25C" w14:textId="77777777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CC0318A" w14:textId="7600EFA6" w:rsidR="005819C3" w:rsidRPr="00081075" w:rsidRDefault="00142D92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Dodavatelé</w:t>
      </w:r>
      <w:r w:rsidR="005819C3" w:rsidRPr="00081075">
        <w:rPr>
          <w:rFonts w:ascii="Verdana" w:hAnsi="Verdana"/>
          <w:sz w:val="18"/>
          <w:szCs w:val="18"/>
        </w:rPr>
        <w:t xml:space="preserve"> jsou při stanovení nabídkové ceny povinni nabídnout zadavateli dodávané zboží, které splňuje, nebo převyšuje stanovené minimální technické požadavky na předmět výběrového řízení, které jsou vymezeny v příloze zadávací dokumentace s názvem Technické parametry a v projektové dokumentaci. </w:t>
      </w:r>
      <w:r>
        <w:rPr>
          <w:rFonts w:ascii="Verdana" w:hAnsi="Verdana"/>
          <w:sz w:val="18"/>
          <w:szCs w:val="18"/>
        </w:rPr>
        <w:t>Dodavatel</w:t>
      </w:r>
      <w:r w:rsidR="005819C3" w:rsidRPr="00081075">
        <w:rPr>
          <w:rFonts w:ascii="Verdana" w:hAnsi="Verdana"/>
          <w:sz w:val="18"/>
          <w:szCs w:val="18"/>
        </w:rPr>
        <w:t xml:space="preserve"> tyto parametry doloží do nabídky v souladu s přílohou zadávací dokumentace Technické podmínky. Technické podmínky na předmět veřejné zakázky vycházejí ze zpracované projektové dokumentace.</w:t>
      </w:r>
    </w:p>
    <w:p w14:paraId="443944DD" w14:textId="77777777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413A1EF" w14:textId="4EF2CE3B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81075">
        <w:rPr>
          <w:rFonts w:ascii="Verdana" w:hAnsi="Verdana"/>
          <w:sz w:val="18"/>
          <w:szCs w:val="18"/>
        </w:rPr>
        <w:t xml:space="preserve">Splnění níže uvedených technických podmínek </w:t>
      </w:r>
      <w:r w:rsidR="00142D92">
        <w:rPr>
          <w:rFonts w:ascii="Verdana" w:hAnsi="Verdana"/>
          <w:sz w:val="18"/>
          <w:szCs w:val="18"/>
        </w:rPr>
        <w:t>dodavatel</w:t>
      </w:r>
      <w:r w:rsidRPr="00081075">
        <w:rPr>
          <w:rFonts w:ascii="Verdana" w:hAnsi="Verdana"/>
          <w:sz w:val="18"/>
          <w:szCs w:val="18"/>
        </w:rPr>
        <w:t xml:space="preserve"> doloží v nabídce pomocí certifikátů výrobců, výpočtů, nákresů, technických listů apod. </w:t>
      </w:r>
    </w:p>
    <w:p w14:paraId="60382AE2" w14:textId="77777777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5D210DE" w14:textId="1CCA0527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81075">
        <w:rPr>
          <w:rFonts w:ascii="Verdana" w:hAnsi="Verdana"/>
          <w:sz w:val="18"/>
          <w:szCs w:val="18"/>
        </w:rPr>
        <w:t xml:space="preserve">Nedodržení těchto minimálních technických podmínek, bude mít za následek, že nabídka </w:t>
      </w:r>
      <w:r w:rsidR="00142D92">
        <w:rPr>
          <w:rFonts w:ascii="Verdana" w:hAnsi="Verdana"/>
          <w:sz w:val="18"/>
          <w:szCs w:val="18"/>
        </w:rPr>
        <w:t>dodavatel</w:t>
      </w:r>
      <w:r w:rsidRPr="00081075">
        <w:rPr>
          <w:rFonts w:ascii="Verdana" w:hAnsi="Verdana"/>
          <w:sz w:val="18"/>
          <w:szCs w:val="18"/>
        </w:rPr>
        <w:t>e bude pro zadavatele nepřijatelná a bude vyřazena z hodnocení z důvodů nesplnění požadavku na předmět zakázky.</w:t>
      </w:r>
    </w:p>
    <w:p w14:paraId="46DDFCA6" w14:textId="77777777" w:rsidR="005819C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0D247CF" w14:textId="303150D1" w:rsidR="00BF3553" w:rsidRPr="00081075" w:rsidRDefault="005819C3" w:rsidP="005819C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81075">
        <w:rPr>
          <w:rFonts w:ascii="Verdana" w:hAnsi="Verdana"/>
          <w:sz w:val="18"/>
          <w:szCs w:val="18"/>
        </w:rPr>
        <w:t xml:space="preserve">Níže jsou uvedené pouze vybrané technické podmínky z projektové dokumentace. Pro </w:t>
      </w:r>
      <w:r w:rsidR="00142D92">
        <w:rPr>
          <w:rFonts w:ascii="Verdana" w:hAnsi="Verdana"/>
          <w:sz w:val="18"/>
          <w:szCs w:val="18"/>
        </w:rPr>
        <w:t>dodavatel</w:t>
      </w:r>
      <w:r w:rsidRPr="00081075">
        <w:rPr>
          <w:rFonts w:ascii="Verdana" w:hAnsi="Verdana"/>
          <w:sz w:val="18"/>
          <w:szCs w:val="18"/>
        </w:rPr>
        <w:t>e jsou ovšem při provádění díla závazné veškeré technické podmínky uvedené v projektové dokumentaci.</w:t>
      </w:r>
    </w:p>
    <w:p w14:paraId="64413E5D" w14:textId="77777777" w:rsidR="005819C3" w:rsidRPr="00921994" w:rsidRDefault="005819C3" w:rsidP="005819C3">
      <w:pPr>
        <w:spacing w:after="0" w:line="240" w:lineRule="auto"/>
        <w:jc w:val="both"/>
        <w:rPr>
          <w:rFonts w:ascii="Arial CE" w:hAnsi="Arial CE"/>
          <w:b/>
          <w:sz w:val="36"/>
          <w:szCs w:val="36"/>
        </w:rPr>
      </w:pPr>
    </w:p>
    <w:tbl>
      <w:tblPr>
        <w:tblW w:w="83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2350"/>
        <w:gridCol w:w="1506"/>
        <w:gridCol w:w="1506"/>
        <w:gridCol w:w="2310"/>
      </w:tblGrid>
      <w:tr w:rsidR="005819C3" w:rsidRPr="00921994" w14:paraId="6505301D" w14:textId="77777777" w:rsidTr="005819C3">
        <w:trPr>
          <w:trHeight w:val="613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956E" w14:textId="77777777" w:rsidR="005819C3" w:rsidRPr="00921994" w:rsidRDefault="005819C3" w:rsidP="00BF35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96DE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Název komponentu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B0DE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Konstrukční tlak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15E8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Konstrukční teplota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3647" w14:textId="4C454FA7" w:rsidR="005819C3" w:rsidRPr="00921994" w:rsidRDefault="00376557" w:rsidP="003765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Způsob prokázání</w:t>
            </w:r>
          </w:p>
        </w:tc>
      </w:tr>
      <w:tr w:rsidR="005819C3" w:rsidRPr="00921994" w14:paraId="68D3A8D5" w14:textId="77777777" w:rsidTr="005819C3">
        <w:trPr>
          <w:trHeight w:val="90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B75B" w14:textId="77777777" w:rsidR="005819C3" w:rsidRPr="00921994" w:rsidRDefault="005819C3" w:rsidP="0092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1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EA55" w14:textId="77777777" w:rsidR="005819C3" w:rsidRPr="00921994" w:rsidRDefault="005819C3" w:rsidP="0092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1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BBA2" w14:textId="77777777" w:rsidR="005819C3" w:rsidRPr="00921994" w:rsidRDefault="005819C3" w:rsidP="0092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1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22052" w14:textId="77777777" w:rsidR="005819C3" w:rsidRPr="00921994" w:rsidRDefault="005819C3" w:rsidP="0092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1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EE56" w14:textId="77777777" w:rsidR="005819C3" w:rsidRPr="00921994" w:rsidRDefault="005819C3" w:rsidP="0092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219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19C3" w:rsidRPr="00921994" w14:paraId="2A389F13" w14:textId="77777777" w:rsidTr="005819C3">
        <w:trPr>
          <w:trHeight w:val="897"/>
          <w:jc w:val="center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D337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1.1.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A4AC" w14:textId="77777777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Primární regulační armatury vč. havarijní funkce v rozsahu DN 15 až DN 50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1D18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PN40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0DEA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300°C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AEF0" w14:textId="2260CD7A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např. 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prohlášení o shodě</w:t>
            </w:r>
          </w:p>
        </w:tc>
      </w:tr>
      <w:tr w:rsidR="005819C3" w:rsidRPr="00921994" w14:paraId="356C6412" w14:textId="77777777" w:rsidTr="005819C3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54D9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E478" w14:textId="77777777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Sekundární regulační armatury v rozsahu DN 15 až DN 150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AF0E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PN6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6F4C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150°C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8DD3" w14:textId="4DF228AE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např. 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prohlášení o shodě</w:t>
            </w:r>
          </w:p>
        </w:tc>
      </w:tr>
      <w:tr w:rsidR="005819C3" w:rsidRPr="00921994" w14:paraId="0F5B9CDB" w14:textId="77777777" w:rsidTr="005819C3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CE9F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1.1.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798F" w14:textId="77777777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Primární uzavírací armatury v rozsahu DN15-DN50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4DF2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PN40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2570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180°C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2270" w14:textId="5E0F7366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např. 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prohlášení o shodě</w:t>
            </w:r>
          </w:p>
        </w:tc>
      </w:tr>
      <w:tr w:rsidR="005819C3" w:rsidRPr="00921994" w14:paraId="705CC3CB" w14:textId="77777777" w:rsidTr="005819C3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415E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9BBF" w14:textId="77777777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Sekundární uzavírací armatury v rozsahu DN15-DN200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DE1C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PN6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84FB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150°C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5C7C" w14:textId="11CB083E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např. 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prohlášení o shodě</w:t>
            </w:r>
          </w:p>
        </w:tc>
      </w:tr>
      <w:tr w:rsidR="005819C3" w:rsidRPr="00921994" w14:paraId="2D6AB831" w14:textId="77777777" w:rsidTr="005819C3">
        <w:trPr>
          <w:trHeight w:val="298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3B62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1.2.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E32A" w14:textId="77777777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Otopná tělesa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7D73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PN10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91A6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110°C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6439" w14:textId="3507F37D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např. 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certifikát</w:t>
            </w:r>
          </w:p>
        </w:tc>
      </w:tr>
      <w:tr w:rsidR="005819C3" w:rsidRPr="00921994" w14:paraId="3AA1D2AF" w14:textId="77777777" w:rsidTr="005819C3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6F97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1.3.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C7B3" w14:textId="77777777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Předizolované potrubí v rozsahu DN15-DN200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01AE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PN25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6088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162°C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FF99" w14:textId="0D14C866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např. 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stavebně technické osvědčení</w:t>
            </w:r>
          </w:p>
        </w:tc>
      </w:tr>
      <w:tr w:rsidR="005819C3" w:rsidRPr="00921994" w14:paraId="04024DF5" w14:textId="77777777" w:rsidTr="005819C3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6102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76F8" w14:textId="77777777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2 x zesílená teplená izolace polyuretan (izolační třída 3)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0200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A838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4D9B" w14:textId="77777777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certifikát výrobku</w:t>
            </w:r>
          </w:p>
        </w:tc>
      </w:tr>
      <w:tr w:rsidR="005819C3" w:rsidRPr="00921994" w14:paraId="281394B1" w14:textId="77777777" w:rsidTr="005819C3">
        <w:trPr>
          <w:trHeight w:val="298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5697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CD9A" w14:textId="77777777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Krátkodobá odolnost do 165°C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5241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6221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4FA7" w14:textId="71589731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např. 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prohlášení o shodě</w:t>
            </w:r>
          </w:p>
        </w:tc>
      </w:tr>
      <w:tr w:rsidR="005819C3" w:rsidRPr="00921994" w14:paraId="6FA978B7" w14:textId="77777777" w:rsidTr="005819C3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6A94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1.4.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9571" w14:textId="77777777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Měřiče tepla vč. komunikace v rozsahu DN 15 - DN125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FC8D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PN25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614C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130°C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83AB" w14:textId="6EAD1E18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např. 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prohlášení o shodě</w:t>
            </w:r>
          </w:p>
        </w:tc>
      </w:tr>
      <w:tr w:rsidR="005819C3" w:rsidRPr="00921994" w14:paraId="531CE849" w14:textId="77777777" w:rsidTr="005819C3">
        <w:trPr>
          <w:trHeight w:val="897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00C9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1.5.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060C" w14:textId="77777777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Pojišťovací ventily (připojení 1/2", 3/4", 1", 1 1/4", 1 1/2“, 2“)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CAD6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PN10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2A5D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140°C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1B95" w14:textId="0268831F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např. 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prohlášení o shodě</w:t>
            </w:r>
          </w:p>
        </w:tc>
      </w:tr>
      <w:tr w:rsidR="005819C3" w:rsidRPr="00921994" w14:paraId="3B9FCFFD" w14:textId="77777777" w:rsidTr="005819C3">
        <w:trPr>
          <w:trHeight w:val="599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10CA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1.6.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C7D0" w14:textId="77777777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Vyvažovací ventily v rozsahu DN10 - DN50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3367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PN25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E324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130°C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A50F" w14:textId="7E7AEE3C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např. 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prohlášení o shodě</w:t>
            </w:r>
          </w:p>
        </w:tc>
      </w:tr>
      <w:tr w:rsidR="005819C3" w:rsidRPr="00921994" w14:paraId="7315880F" w14:textId="77777777" w:rsidTr="005819C3">
        <w:trPr>
          <w:trHeight w:val="912"/>
          <w:jc w:val="center"/>
        </w:trPr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E390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1.8.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1688" w14:textId="77777777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Čerpadla v rozsahu DN25 - DN100 (pracovní bod dle zpracované PD)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25C3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PN6/10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992E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110°C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76C5" w14:textId="4D1279EC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např. 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prohlášení o shodě</w:t>
            </w:r>
          </w:p>
        </w:tc>
      </w:tr>
    </w:tbl>
    <w:tbl>
      <w:tblPr>
        <w:tblpPr w:leftFromText="141" w:rightFromText="141" w:vertAnchor="text" w:horzAnchor="margin" w:tblpXSpec="center" w:tblpY="946"/>
        <w:tblW w:w="82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476"/>
        <w:gridCol w:w="1258"/>
        <w:gridCol w:w="1429"/>
        <w:gridCol w:w="2459"/>
      </w:tblGrid>
      <w:tr w:rsidR="005819C3" w:rsidRPr="00921994" w14:paraId="79FB0926" w14:textId="77777777" w:rsidTr="005819C3">
        <w:trPr>
          <w:trHeight w:val="89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AE8C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1.9.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F784" w14:textId="77777777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Radiátorové ventily (rozsah DN 10-25) a termostatické hlavice (rozsah teplot 6-28 °C)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67CE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PN10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368E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120°C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D4ED" w14:textId="58DC2288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např. 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prohlášení o shodě</w:t>
            </w:r>
          </w:p>
        </w:tc>
      </w:tr>
      <w:tr w:rsidR="005819C3" w:rsidRPr="00921994" w14:paraId="1DC0D828" w14:textId="77777777" w:rsidTr="005819C3">
        <w:trPr>
          <w:trHeight w:val="89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EACC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1.10.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4E7B" w14:textId="77777777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Deskové výměníky v rozsahu zpracované PD (20kW - 750 kW)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58B43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PN25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8D96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175°C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A442" w14:textId="132C4610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např. 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prohlášení o shodě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, 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 xml:space="preserve"> certifikační progr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a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m standard AHRI 400</w:t>
            </w:r>
          </w:p>
        </w:tc>
      </w:tr>
      <w:tr w:rsidR="005819C3" w:rsidRPr="00921994" w14:paraId="646468DE" w14:textId="77777777" w:rsidTr="005819C3">
        <w:trPr>
          <w:trHeight w:val="29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5595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1.11.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F2B9" w14:textId="77777777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Objektové předávací stanice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6285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PN40/PN6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74D0" w14:textId="77777777" w:rsidR="005819C3" w:rsidRPr="00921994" w:rsidRDefault="005819C3" w:rsidP="00BF35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180°C/1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0°C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2A00" w14:textId="2389F025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např. 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prohlášení o shodě</w:t>
            </w:r>
          </w:p>
        </w:tc>
      </w:tr>
      <w:tr w:rsidR="005819C3" w:rsidRPr="00921994" w14:paraId="5D2DEF24" w14:textId="77777777" w:rsidTr="005819C3">
        <w:trPr>
          <w:trHeight w:val="120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043B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1.12.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47BD" w14:textId="77777777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Regulátory diferenčního tlaku (v rozsahu DN15-DN 150 a rozsah tlakové diference 10-100 kPa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04B1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PN25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A469" w14:textId="77777777" w:rsidR="005819C3" w:rsidRPr="00921994" w:rsidRDefault="005819C3" w:rsidP="009219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150°C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2D22" w14:textId="7DCE8D2F" w:rsidR="005819C3" w:rsidRPr="00921994" w:rsidRDefault="005819C3" w:rsidP="009219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např. </w:t>
            </w:r>
            <w:r w:rsidRPr="00921994">
              <w:rPr>
                <w:rFonts w:ascii="Arial" w:eastAsia="Times New Roman" w:hAnsi="Arial" w:cs="Arial"/>
                <w:color w:val="000000"/>
                <w:lang w:eastAsia="cs-CZ"/>
              </w:rPr>
              <w:t>prohlášení o shodě</w:t>
            </w:r>
          </w:p>
        </w:tc>
      </w:tr>
    </w:tbl>
    <w:p w14:paraId="463C160A" w14:textId="77777777" w:rsidR="00921994" w:rsidRDefault="00921994" w:rsidP="005819C3"/>
    <w:sectPr w:rsidR="00921994" w:rsidSect="000810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E4C92" w14:textId="77777777" w:rsidR="00086AFF" w:rsidRDefault="00086AFF" w:rsidP="00376557">
      <w:pPr>
        <w:spacing w:after="0" w:line="240" w:lineRule="auto"/>
      </w:pPr>
      <w:r>
        <w:separator/>
      </w:r>
    </w:p>
  </w:endnote>
  <w:endnote w:type="continuationSeparator" w:id="0">
    <w:p w14:paraId="63F55975" w14:textId="77777777" w:rsidR="00086AFF" w:rsidRDefault="00086AFF" w:rsidP="0037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CE">
    <w:altName w:val="Arial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9E6B7" w14:textId="77777777" w:rsidR="00086AFF" w:rsidRDefault="00086AFF" w:rsidP="00376557">
      <w:pPr>
        <w:spacing w:after="0" w:line="240" w:lineRule="auto"/>
      </w:pPr>
      <w:r>
        <w:separator/>
      </w:r>
    </w:p>
  </w:footnote>
  <w:footnote w:type="continuationSeparator" w:id="0">
    <w:p w14:paraId="556F7FFB" w14:textId="77777777" w:rsidR="00086AFF" w:rsidRDefault="00086AFF" w:rsidP="00376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94"/>
    <w:rsid w:val="00023E08"/>
    <w:rsid w:val="00081075"/>
    <w:rsid w:val="000823BE"/>
    <w:rsid w:val="00086AFF"/>
    <w:rsid w:val="000C33A0"/>
    <w:rsid w:val="00142D92"/>
    <w:rsid w:val="00202D0A"/>
    <w:rsid w:val="00376557"/>
    <w:rsid w:val="005819C3"/>
    <w:rsid w:val="006327B6"/>
    <w:rsid w:val="00902667"/>
    <w:rsid w:val="00921994"/>
    <w:rsid w:val="00A72FC2"/>
    <w:rsid w:val="00AA29D4"/>
    <w:rsid w:val="00AA77BC"/>
    <w:rsid w:val="00BA6FF1"/>
    <w:rsid w:val="00B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DD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557"/>
  </w:style>
  <w:style w:type="paragraph" w:styleId="Footer">
    <w:name w:val="footer"/>
    <w:basedOn w:val="Normal"/>
    <w:link w:val="FooterChar"/>
    <w:uiPriority w:val="99"/>
    <w:unhideWhenUsed/>
    <w:rsid w:val="00376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557"/>
  </w:style>
  <w:style w:type="paragraph" w:styleId="DocumentMap">
    <w:name w:val="Document Map"/>
    <w:basedOn w:val="Normal"/>
    <w:link w:val="DocumentMapChar"/>
    <w:uiPriority w:val="99"/>
    <w:semiHidden/>
    <w:unhideWhenUsed/>
    <w:rsid w:val="00142D92"/>
    <w:pPr>
      <w:spacing w:after="0" w:line="240" w:lineRule="auto"/>
    </w:pPr>
    <w:rPr>
      <w:rFonts w:ascii="Helvetica" w:hAnsi="Helvetic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2D92"/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KI+GDrTT8Ml9CX/OkyFLEzOZoI4=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datvX2alrwmPklWE6+r/mVu+nKE=</DigestValue>
    </Reference>
  </SignedInfo>
  <SignatureValue>HxVwygRjnLE3hXo5pciBrRpVehU2znNTDOpT8ZU+WVc9xzzGP4YtPb/qv6Mb4hJuMtWPhNRK523l
KUoT/jMMucMAKsD76GN5kj2VAjmQwqKp2T6uS1bKDm8fTYf9LI6+QFIDxh/MQz14X01I8jcrgnXG
kA3ZOfOY45ZEwYK63igzdNxfgwGGx1lGwFxYcm1AyXrSLXE9ZfwhXgEOldplF4k5NSvl+GoBU/fo
ETV7KYzsHXbyWqTLUnpXVY/OykDqQ2fIIWdTCSRoyheIYIVKVgXHcHeOjKoOr6rryBMHOkadDAVx
kaL4YmEdfchXwGUNpm4yhwoGs9une9iAIiCPsQ==</SignatureValue>
  <KeyInfo>
    <X509Data>
      <X509Certificate>MIIIRDCCByygAwIBAgIDIcS9MA0GCSqGSIb3DQEBCwUAMF8xCzAJBgNVBAYTAkNaMSwwKgYDVQQK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0ELbem1VqqIfHsXA9mi00jzVMUU=</DigestValue>
      </Reference>
      <Reference URI="/word/webSettings.xml?ContentType=application/vnd.openxmlformats-officedocument.wordprocessingml.webSettings+xml">
        <DigestMethod Algorithm="http://www.w3.org/2000/09/xmldsig#sha1"/>
        <DigestValue>ATZUuj/sFPTP2Lr3TPN4eezWUqI=</DigestValue>
      </Reference>
      <Reference URI="/word/settings.xml?ContentType=application/vnd.openxmlformats-officedocument.wordprocessingml.settings+xml">
        <DigestMethod Algorithm="http://www.w3.org/2000/09/xmldsig#sha1"/>
        <DigestValue>WyXp362eSbxL7oMr2zWnyVQmbAk=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endnotes.xml?ContentType=application/vnd.openxmlformats-officedocument.wordprocessingml.endnotes+xml">
        <DigestMethod Algorithm="http://www.w3.org/2000/09/xmldsig#sha1"/>
        <DigestValue>ouBkN4ozAjSrpN761JER5VRo+K4=</DigestValue>
      </Reference>
      <Reference URI="/word/footnotes.xml?ContentType=application/vnd.openxmlformats-officedocument.wordprocessingml.footnotes+xml">
        <DigestMethod Algorithm="http://www.w3.org/2000/09/xmldsig#sha1"/>
        <DigestValue>fdqM9ZJbkuFgfq5LtrMgvCCOspA=</DigestValue>
      </Reference>
      <Reference URI="/word/document.xml?ContentType=application/vnd.openxmlformats-officedocument.wordprocessingml.document.main+xml">
        <DigestMethod Algorithm="http://www.w3.org/2000/09/xmldsig#sha1"/>
        <DigestValue>cemipShvr1x7E/pryO5oKU+9y/Q=</DigestValue>
      </Reference>
      <Reference URI="/word/fontTable.xml?ContentType=application/vnd.openxmlformats-officedocument.wordprocessingml.fontTable+xml">
        <DigestMethod Algorithm="http://www.w3.org/2000/09/xmldsig#sha1"/>
        <DigestValue>fzt+7feC5Wf21O8gVIZWEyLDzcs=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2017-02-27T11:58:22Z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2017-02-27T11:58:22Z</xd:SigningTime>
          <xd:SigningCertificate>
            <xd:Cert>
              <xd:CertDigest>
                <DigestMethod Algorithm="http://www.w3.org/2000/09/xmldsig#sha1"/>
                <DigestValue>UIPMDVJETIJF66QvxEq5+rvkUpc=</DigestValue>
              </xd:CertDigest>
              <xd:IssuerSerial>
                <X509IssuerName>CN=PostSignum Qualified CA 2, O="Česká pošta, s.p. [IČ 47114983]", C=CZ</X509IssuerName>
                <X509SerialNumber>2213053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3107</Characters>
  <Application>Microsoft Macintosh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EVC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Tomas</dc:creator>
  <cp:lastModifiedBy>Microsoft Office User</cp:lastModifiedBy>
  <cp:revision>2</cp:revision>
  <dcterms:created xsi:type="dcterms:W3CDTF">2017-02-22T16:20:00Z</dcterms:created>
  <dcterms:modified xsi:type="dcterms:W3CDTF">2017-02-22T16:20:00Z</dcterms:modified>
</cp:coreProperties>
</file>